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464B" w14:textId="77777777" w:rsidR="00FB3FCD" w:rsidRDefault="00FB3FCD" w:rsidP="00FB3FCD">
      <w:pPr>
        <w:jc w:val="center"/>
        <w:rPr>
          <w:rFonts w:ascii="Times New Roman" w:hAnsi="Times New Roman"/>
          <w:b/>
          <w:sz w:val="24"/>
          <w:szCs w:val="24"/>
          <w:lang w:val="en-US"/>
        </w:rPr>
      </w:pPr>
      <w:r w:rsidRPr="00FB3FCD">
        <w:rPr>
          <w:rFonts w:ascii="Times New Roman" w:hAnsi="Times New Roman"/>
          <w:b/>
          <w:sz w:val="24"/>
          <w:szCs w:val="24"/>
          <w:lang w:val="en-US"/>
        </w:rPr>
        <w:t>What stories do Greek Vases tell us?</w:t>
      </w:r>
    </w:p>
    <w:p w14:paraId="56B28075" w14:textId="18F6F2C1" w:rsidR="00FB3FCD" w:rsidRPr="00FB3FCD" w:rsidRDefault="00FB3FCD" w:rsidP="00FB3FCD">
      <w:pPr>
        <w:jc w:val="center"/>
        <w:rPr>
          <w:rFonts w:ascii="Times New Roman" w:hAnsi="Times New Roman"/>
          <w:b/>
          <w:sz w:val="24"/>
          <w:szCs w:val="24"/>
          <w:lang w:val="en-GB"/>
        </w:rPr>
      </w:pPr>
      <w:r>
        <w:rPr>
          <w:rFonts w:ascii="Times New Roman" w:hAnsi="Times New Roman"/>
          <w:b/>
          <w:sz w:val="24"/>
          <w:szCs w:val="24"/>
          <w:lang w:val="en-US"/>
        </w:rPr>
        <w:t>Instructor: Dimitris Bosnakis</w:t>
      </w:r>
    </w:p>
    <w:p w14:paraId="43D1F269" w14:textId="77777777" w:rsidR="00471384" w:rsidRPr="006B20BC" w:rsidRDefault="00480CDC">
      <w:pPr>
        <w:rPr>
          <w:rFonts w:ascii="Times New Roman" w:hAnsi="Times New Roman"/>
          <w:b/>
          <w:sz w:val="24"/>
          <w:szCs w:val="24"/>
          <w:lang w:val="en-US"/>
        </w:rPr>
      </w:pPr>
      <w:bookmarkStart w:id="0" w:name="_GoBack"/>
      <w:bookmarkEnd w:id="0"/>
      <w:r w:rsidRPr="006B20BC">
        <w:rPr>
          <w:rFonts w:ascii="Times New Roman" w:hAnsi="Times New Roman"/>
          <w:b/>
          <w:sz w:val="24"/>
          <w:szCs w:val="24"/>
          <w:lang w:val="en-US"/>
        </w:rPr>
        <w:t>Course description:</w:t>
      </w:r>
    </w:p>
    <w:p w14:paraId="684D762A" w14:textId="77777777" w:rsidR="00001B8F" w:rsidRPr="009F750C" w:rsidRDefault="00001B8F" w:rsidP="00FB3FCD">
      <w:pPr>
        <w:spacing w:before="100" w:beforeAutospacing="1" w:after="100" w:afterAutospacing="1" w:line="240" w:lineRule="auto"/>
        <w:jc w:val="both"/>
        <w:rPr>
          <w:rFonts w:ascii="Times New Roman" w:eastAsia="Times New Roman" w:hAnsi="Times New Roman"/>
          <w:sz w:val="24"/>
          <w:szCs w:val="24"/>
          <w:lang w:val="en-US" w:eastAsia="el-GR"/>
        </w:rPr>
      </w:pPr>
      <w:r w:rsidRPr="00FB3FCD">
        <w:rPr>
          <w:rFonts w:ascii="Times New Roman" w:eastAsia="Times New Roman" w:hAnsi="Times New Roman"/>
          <w:sz w:val="24"/>
          <w:szCs w:val="24"/>
          <w:lang w:val="en-US" w:eastAsia="el-GR"/>
        </w:rPr>
        <w:t xml:space="preserve">This course explores the rich visual narratives depicted on ancient Greek vases from the Geometric period (8th century BC) through the Classical period (4th century BC). By analyzing a variety of vase paintings, students will investigate how myths, daily life, religious practices, and historical events were represented in ceramic art. The course will also consider the social, political, and cultural contexts in which these vases were produced and used, as well as the technological advancements in pottery and painting styles. Special emphasis will be placed on key themes such as sports and gymnastics, Greek mythology, male ideology and symposia, women and their activities, religion and worship practices, death and burial practices, slaves and strangers, and sexuality and love as depicted in vase painting. The course will incorporate interpretive approaches, most notably from </w:t>
      </w:r>
      <w:r w:rsidRPr="00FB3FCD">
        <w:rPr>
          <w:rFonts w:ascii="Times New Roman" w:eastAsia="Times New Roman" w:hAnsi="Times New Roman"/>
          <w:i/>
          <w:iCs/>
          <w:sz w:val="24"/>
          <w:szCs w:val="24"/>
          <w:lang w:val="en-US" w:eastAsia="el-GR"/>
        </w:rPr>
        <w:t>City of Images</w:t>
      </w:r>
      <w:r w:rsidRPr="00FB3FCD">
        <w:rPr>
          <w:rFonts w:ascii="Times New Roman" w:eastAsia="Times New Roman" w:hAnsi="Times New Roman"/>
          <w:sz w:val="24"/>
          <w:szCs w:val="24"/>
          <w:lang w:val="en-US" w:eastAsia="el-GR"/>
        </w:rPr>
        <w:t>, while also providing a brief introduction to techniques, workshops, and key painters and potters.</w:t>
      </w:r>
    </w:p>
    <w:p w14:paraId="7EBB2928" w14:textId="77777777" w:rsidR="00001B8F" w:rsidRPr="002D7A74" w:rsidRDefault="00001B8F" w:rsidP="00001B8F">
      <w:pPr>
        <w:spacing w:before="100" w:beforeAutospacing="1" w:after="100" w:afterAutospacing="1" w:line="240" w:lineRule="auto"/>
        <w:rPr>
          <w:rFonts w:ascii="Times New Roman" w:eastAsia="Times New Roman" w:hAnsi="Times New Roman"/>
          <w:sz w:val="24"/>
          <w:szCs w:val="24"/>
          <w:lang w:val="en-US" w:eastAsia="el-GR"/>
        </w:rPr>
      </w:pPr>
      <w:r>
        <w:rPr>
          <w:rFonts w:ascii="Times New Roman" w:hAnsi="Times New Roman"/>
          <w:sz w:val="24"/>
          <w:szCs w:val="24"/>
          <w:lang w:val="en-US"/>
        </w:rPr>
        <w:t xml:space="preserve"> </w:t>
      </w:r>
      <w:r w:rsidRPr="002D7A74">
        <w:rPr>
          <w:rFonts w:ascii="Times New Roman" w:eastAsia="Times New Roman" w:hAnsi="Times New Roman"/>
          <w:sz w:val="24"/>
          <w:szCs w:val="24"/>
          <w:lang w:val="en-US" w:eastAsia="el-GR"/>
        </w:rPr>
        <w:t>By the end of this course, students will:</w:t>
      </w:r>
    </w:p>
    <w:p w14:paraId="6D26E60E" w14:textId="77777777" w:rsidR="00001B8F" w:rsidRPr="002D7A74" w:rsidRDefault="00001B8F" w:rsidP="00001B8F">
      <w:pPr>
        <w:numPr>
          <w:ilvl w:val="0"/>
          <w:numId w:val="2"/>
        </w:numPr>
        <w:spacing w:before="100" w:beforeAutospacing="1" w:after="100" w:afterAutospacing="1" w:line="240" w:lineRule="auto"/>
        <w:rPr>
          <w:rFonts w:ascii="Times New Roman" w:eastAsia="Times New Roman" w:hAnsi="Times New Roman"/>
          <w:sz w:val="24"/>
          <w:szCs w:val="24"/>
          <w:lang w:val="en-US" w:eastAsia="el-GR"/>
        </w:rPr>
      </w:pPr>
      <w:r w:rsidRPr="002D7A74">
        <w:rPr>
          <w:rFonts w:ascii="Times New Roman" w:eastAsia="Times New Roman" w:hAnsi="Times New Roman"/>
          <w:sz w:val="24"/>
          <w:szCs w:val="24"/>
          <w:lang w:val="en-US" w:eastAsia="el-GR"/>
        </w:rPr>
        <w:t>Analyze visual narratives and storytelling techniques employed by ancient Greek vase painters.</w:t>
      </w:r>
    </w:p>
    <w:p w14:paraId="0854911D" w14:textId="77777777" w:rsidR="00001B8F" w:rsidRPr="002D7A74" w:rsidRDefault="00001B8F" w:rsidP="00001B8F">
      <w:pPr>
        <w:numPr>
          <w:ilvl w:val="0"/>
          <w:numId w:val="2"/>
        </w:numPr>
        <w:spacing w:before="100" w:beforeAutospacing="1" w:after="100" w:afterAutospacing="1" w:line="240" w:lineRule="auto"/>
        <w:rPr>
          <w:rFonts w:ascii="Times New Roman" w:eastAsia="Times New Roman" w:hAnsi="Times New Roman"/>
          <w:sz w:val="24"/>
          <w:szCs w:val="24"/>
          <w:lang w:val="en-US" w:eastAsia="el-GR"/>
        </w:rPr>
      </w:pPr>
      <w:r w:rsidRPr="002D7A74">
        <w:rPr>
          <w:rFonts w:ascii="Times New Roman" w:eastAsia="Times New Roman" w:hAnsi="Times New Roman"/>
          <w:sz w:val="24"/>
          <w:szCs w:val="24"/>
          <w:lang w:val="en-US" w:eastAsia="el-GR"/>
        </w:rPr>
        <w:t>Discuss the role of vases in Greek society, including their use in symposium culture, religious rituals, and as grave markers.</w:t>
      </w:r>
    </w:p>
    <w:p w14:paraId="2F4FB9E9" w14:textId="77777777" w:rsidR="00001B8F" w:rsidRPr="002D7A74" w:rsidRDefault="00001B8F" w:rsidP="00001B8F">
      <w:pPr>
        <w:numPr>
          <w:ilvl w:val="0"/>
          <w:numId w:val="2"/>
        </w:numPr>
        <w:spacing w:before="100" w:beforeAutospacing="1" w:after="100" w:afterAutospacing="1" w:line="240" w:lineRule="auto"/>
        <w:rPr>
          <w:rFonts w:ascii="Times New Roman" w:eastAsia="Times New Roman" w:hAnsi="Times New Roman"/>
          <w:sz w:val="24"/>
          <w:szCs w:val="24"/>
          <w:lang w:val="en-US" w:eastAsia="el-GR"/>
        </w:rPr>
      </w:pPr>
      <w:r w:rsidRPr="002D7A74">
        <w:rPr>
          <w:rFonts w:ascii="Times New Roman" w:eastAsia="Times New Roman" w:hAnsi="Times New Roman"/>
          <w:sz w:val="24"/>
          <w:szCs w:val="24"/>
          <w:lang w:val="en-US" w:eastAsia="el-GR"/>
        </w:rPr>
        <w:t>Evaluate the relationship between literary traditions (e.g., Homeric epics, tragedy) and visual storytelling.</w:t>
      </w:r>
    </w:p>
    <w:p w14:paraId="209BF836" w14:textId="77777777" w:rsidR="00001B8F" w:rsidRPr="002D7A74" w:rsidRDefault="00001B8F" w:rsidP="00001B8F">
      <w:pPr>
        <w:numPr>
          <w:ilvl w:val="0"/>
          <w:numId w:val="2"/>
        </w:numPr>
        <w:spacing w:before="100" w:beforeAutospacing="1" w:after="100" w:afterAutospacing="1" w:line="240" w:lineRule="auto"/>
        <w:rPr>
          <w:rFonts w:ascii="Times New Roman" w:eastAsia="Times New Roman" w:hAnsi="Times New Roman"/>
          <w:sz w:val="24"/>
          <w:szCs w:val="24"/>
          <w:lang w:val="en-US" w:eastAsia="el-GR"/>
        </w:rPr>
      </w:pPr>
      <w:r w:rsidRPr="002D7A74">
        <w:rPr>
          <w:rFonts w:ascii="Times New Roman" w:eastAsia="Times New Roman" w:hAnsi="Times New Roman"/>
          <w:sz w:val="24"/>
          <w:szCs w:val="24"/>
          <w:lang w:val="en-US" w:eastAsia="el-GR"/>
        </w:rPr>
        <w:t>Develop skills in visual analysis and interpretation of ancient artworks.</w:t>
      </w:r>
    </w:p>
    <w:p w14:paraId="1A8DFDEB" w14:textId="77777777" w:rsidR="00480CDC" w:rsidRPr="00001B8F" w:rsidRDefault="00001B8F" w:rsidP="00001B8F">
      <w:pPr>
        <w:numPr>
          <w:ilvl w:val="0"/>
          <w:numId w:val="2"/>
        </w:numPr>
        <w:spacing w:before="100" w:beforeAutospacing="1" w:after="100" w:afterAutospacing="1" w:line="240" w:lineRule="auto"/>
        <w:rPr>
          <w:rFonts w:ascii="Times New Roman" w:eastAsia="Times New Roman" w:hAnsi="Times New Roman"/>
          <w:sz w:val="24"/>
          <w:szCs w:val="24"/>
          <w:lang w:val="en-US" w:eastAsia="el-GR"/>
        </w:rPr>
      </w:pPr>
      <w:r w:rsidRPr="002D7A74">
        <w:rPr>
          <w:rFonts w:ascii="Times New Roman" w:eastAsia="Times New Roman" w:hAnsi="Times New Roman"/>
          <w:sz w:val="24"/>
          <w:szCs w:val="24"/>
          <w:lang w:val="en-US" w:eastAsia="el-GR"/>
        </w:rPr>
        <w:t>Engage with current scholarly debates on Greek vase painting.</w:t>
      </w:r>
    </w:p>
    <w:p w14:paraId="5452F317" w14:textId="77777777" w:rsidR="00480CDC" w:rsidRPr="006B20BC" w:rsidRDefault="00480CDC">
      <w:pPr>
        <w:rPr>
          <w:rFonts w:ascii="Times New Roman" w:hAnsi="Times New Roman"/>
          <w:b/>
          <w:sz w:val="24"/>
          <w:szCs w:val="24"/>
          <w:lang w:val="en-US"/>
        </w:rPr>
      </w:pPr>
      <w:r w:rsidRPr="006B20BC">
        <w:rPr>
          <w:rFonts w:ascii="Times New Roman" w:hAnsi="Times New Roman"/>
          <w:b/>
          <w:sz w:val="24"/>
          <w:szCs w:val="24"/>
          <w:lang w:val="en-US"/>
        </w:rPr>
        <w:t>Weekly schedule:</w:t>
      </w:r>
    </w:p>
    <w:p w14:paraId="0D44A794"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1 </w:t>
      </w:r>
      <w:r w:rsidR="00001B8F" w:rsidRPr="002D7A74">
        <w:rPr>
          <w:rFonts w:ascii="Times New Roman" w:eastAsia="Times New Roman" w:hAnsi="Times New Roman"/>
          <w:b/>
          <w:bCs/>
          <w:sz w:val="24"/>
          <w:szCs w:val="24"/>
          <w:lang w:val="en-US" w:eastAsia="el-GR"/>
        </w:rPr>
        <w:t>Introduction to Greek Vase Painting</w:t>
      </w:r>
    </w:p>
    <w:p w14:paraId="1DDD93A9"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Week 2</w:t>
      </w:r>
      <w:r w:rsidR="002A08C2" w:rsidRPr="006B20BC">
        <w:rPr>
          <w:rFonts w:ascii="Times New Roman" w:hAnsi="Times New Roman"/>
          <w:sz w:val="24"/>
          <w:szCs w:val="24"/>
          <w:lang w:val="en-US"/>
        </w:rPr>
        <w:t xml:space="preserve"> </w:t>
      </w:r>
      <w:r w:rsidR="00001B8F" w:rsidRPr="009F750C">
        <w:rPr>
          <w:rFonts w:ascii="Times New Roman" w:eastAsia="Times New Roman" w:hAnsi="Times New Roman"/>
          <w:b/>
          <w:bCs/>
          <w:sz w:val="24"/>
          <w:szCs w:val="24"/>
          <w:lang w:val="en-US" w:eastAsia="el-GR"/>
        </w:rPr>
        <w:t>The Origins of Narrative in Greek Art</w:t>
      </w:r>
    </w:p>
    <w:p w14:paraId="58768B64" w14:textId="77777777" w:rsidR="00001B8F"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3 </w:t>
      </w:r>
      <w:r w:rsidR="00001B8F" w:rsidRPr="009F750C">
        <w:rPr>
          <w:rFonts w:ascii="Times New Roman" w:eastAsia="Times New Roman" w:hAnsi="Times New Roman"/>
          <w:b/>
          <w:bCs/>
          <w:sz w:val="24"/>
          <w:szCs w:val="24"/>
          <w:lang w:val="en-US" w:eastAsia="el-GR"/>
        </w:rPr>
        <w:t>Sports and Gymnastics in Vase Painting</w:t>
      </w:r>
      <w:r w:rsidR="00001B8F" w:rsidRPr="006B20BC">
        <w:rPr>
          <w:rFonts w:ascii="Times New Roman" w:hAnsi="Times New Roman"/>
          <w:sz w:val="24"/>
          <w:szCs w:val="24"/>
          <w:lang w:val="en-US"/>
        </w:rPr>
        <w:t xml:space="preserve"> </w:t>
      </w:r>
    </w:p>
    <w:p w14:paraId="56CE62BA"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4</w:t>
      </w:r>
      <w:r w:rsidR="002A08C2" w:rsidRPr="006B20BC">
        <w:rPr>
          <w:rFonts w:ascii="Times New Roman" w:hAnsi="Times New Roman"/>
          <w:sz w:val="24"/>
          <w:szCs w:val="24"/>
          <w:lang w:val="en-US"/>
        </w:rPr>
        <w:t xml:space="preserve"> </w:t>
      </w:r>
      <w:r w:rsidR="00001B8F" w:rsidRPr="00001B8F">
        <w:rPr>
          <w:rFonts w:ascii="Times New Roman" w:eastAsia="Times New Roman" w:hAnsi="Times New Roman"/>
          <w:b/>
          <w:bCs/>
          <w:sz w:val="24"/>
          <w:szCs w:val="24"/>
          <w:lang w:val="en-US" w:eastAsia="el-GR"/>
        </w:rPr>
        <w:t>Gods in Greek Mythology</w:t>
      </w:r>
    </w:p>
    <w:p w14:paraId="46AE6CE3" w14:textId="77777777" w:rsidR="00480CDC" w:rsidRPr="00001B8F"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5</w:t>
      </w:r>
      <w:r w:rsidR="002A08C2" w:rsidRPr="006B20BC">
        <w:rPr>
          <w:rFonts w:ascii="Times New Roman" w:hAnsi="Times New Roman"/>
          <w:sz w:val="24"/>
          <w:szCs w:val="24"/>
          <w:lang w:val="en-US"/>
        </w:rPr>
        <w:t xml:space="preserve"> </w:t>
      </w:r>
      <w:r w:rsidR="00001B8F" w:rsidRPr="00001B8F">
        <w:rPr>
          <w:rFonts w:ascii="Times New Roman" w:eastAsia="Times New Roman" w:hAnsi="Times New Roman"/>
          <w:b/>
          <w:bCs/>
          <w:sz w:val="24"/>
          <w:szCs w:val="24"/>
          <w:lang w:val="en-US" w:eastAsia="el-GR"/>
        </w:rPr>
        <w:t>Heroes in Greek Mythology</w:t>
      </w:r>
    </w:p>
    <w:p w14:paraId="2C9408D9" w14:textId="77777777" w:rsidR="00781F17" w:rsidRPr="006B20BC" w:rsidRDefault="00802A03"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6</w:t>
      </w:r>
      <w:r w:rsidRPr="006B20BC">
        <w:rPr>
          <w:rFonts w:ascii="Times New Roman" w:hAnsi="Times New Roman"/>
          <w:sz w:val="24"/>
          <w:szCs w:val="24"/>
          <w:lang w:val="en-US"/>
        </w:rPr>
        <w:t xml:space="preserve"> </w:t>
      </w:r>
      <w:r w:rsidR="00001B8F" w:rsidRPr="008A2A2A">
        <w:rPr>
          <w:rFonts w:ascii="Times New Roman" w:eastAsia="Times New Roman" w:hAnsi="Times New Roman"/>
          <w:b/>
          <w:bCs/>
          <w:sz w:val="24"/>
          <w:szCs w:val="24"/>
          <w:lang w:val="en-US" w:eastAsia="el-GR"/>
        </w:rPr>
        <w:t>Men in War and Hunting</w:t>
      </w:r>
    </w:p>
    <w:p w14:paraId="46243224" w14:textId="77777777" w:rsidR="00781F17" w:rsidRPr="00001B8F"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7</w:t>
      </w:r>
      <w:r w:rsidRPr="006B20BC">
        <w:rPr>
          <w:rFonts w:ascii="Times New Roman" w:hAnsi="Times New Roman"/>
          <w:sz w:val="24"/>
          <w:szCs w:val="24"/>
          <w:lang w:val="en-US"/>
        </w:rPr>
        <w:t xml:space="preserve"> </w:t>
      </w:r>
      <w:r w:rsidR="00001B8F" w:rsidRPr="00001B8F">
        <w:rPr>
          <w:rFonts w:ascii="Times New Roman" w:eastAsia="Times New Roman" w:hAnsi="Times New Roman"/>
          <w:b/>
          <w:bCs/>
          <w:sz w:val="24"/>
          <w:szCs w:val="24"/>
          <w:lang w:val="en-US" w:eastAsia="el-GR"/>
        </w:rPr>
        <w:t>Symposiums and Social Gatherings</w:t>
      </w:r>
    </w:p>
    <w:p w14:paraId="75A46997"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8</w:t>
      </w:r>
      <w:r w:rsidR="00802A03" w:rsidRPr="006B20BC">
        <w:rPr>
          <w:rFonts w:ascii="Times New Roman" w:hAnsi="Times New Roman"/>
          <w:sz w:val="24"/>
          <w:szCs w:val="24"/>
          <w:lang w:val="en-US"/>
        </w:rPr>
        <w:t xml:space="preserve"> </w:t>
      </w:r>
      <w:r w:rsidR="00001B8F" w:rsidRPr="00001B8F">
        <w:rPr>
          <w:rFonts w:ascii="Times New Roman" w:eastAsia="Times New Roman" w:hAnsi="Times New Roman"/>
          <w:b/>
          <w:bCs/>
          <w:sz w:val="24"/>
          <w:szCs w:val="24"/>
          <w:lang w:val="en-US" w:eastAsia="el-GR"/>
        </w:rPr>
        <w:t>Women and Their Activities</w:t>
      </w:r>
    </w:p>
    <w:p w14:paraId="3F73AFE1" w14:textId="77777777" w:rsidR="00781F17" w:rsidRPr="006B20BC" w:rsidRDefault="00781F17" w:rsidP="00480CDC">
      <w:pPr>
        <w:ind w:firstLine="720"/>
        <w:rPr>
          <w:rFonts w:ascii="Times New Roman" w:hAnsi="Times New Roman"/>
          <w:b/>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9</w:t>
      </w:r>
      <w:r w:rsidR="002A08C2" w:rsidRPr="006B20BC">
        <w:rPr>
          <w:rFonts w:ascii="Times New Roman" w:hAnsi="Times New Roman"/>
          <w:sz w:val="24"/>
          <w:szCs w:val="24"/>
          <w:lang w:val="en-US"/>
        </w:rPr>
        <w:t xml:space="preserve"> </w:t>
      </w:r>
      <w:r w:rsidR="00001B8F" w:rsidRPr="00001B8F">
        <w:rPr>
          <w:rFonts w:ascii="Times New Roman" w:eastAsia="Times New Roman" w:hAnsi="Times New Roman"/>
          <w:b/>
          <w:bCs/>
          <w:sz w:val="24"/>
          <w:szCs w:val="24"/>
          <w:lang w:val="en-US" w:eastAsia="el-GR"/>
        </w:rPr>
        <w:t>Religion and Worship Practices</w:t>
      </w:r>
    </w:p>
    <w:p w14:paraId="542F257A"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w:t>
      </w:r>
      <w:r w:rsidR="00001B8F">
        <w:rPr>
          <w:rFonts w:ascii="Times New Roman" w:hAnsi="Times New Roman"/>
          <w:sz w:val="24"/>
          <w:szCs w:val="24"/>
          <w:lang w:val="en-US"/>
        </w:rPr>
        <w:t xml:space="preserve">10 </w:t>
      </w:r>
      <w:r w:rsidR="00001B8F" w:rsidRPr="00001B8F">
        <w:rPr>
          <w:rFonts w:ascii="Times New Roman" w:eastAsia="Times New Roman" w:hAnsi="Times New Roman"/>
          <w:b/>
          <w:bCs/>
          <w:sz w:val="24"/>
          <w:szCs w:val="24"/>
          <w:lang w:val="en-US" w:eastAsia="el-GR"/>
        </w:rPr>
        <w:t>Death and Burial Practices</w:t>
      </w:r>
    </w:p>
    <w:p w14:paraId="2FBD91E3" w14:textId="77777777" w:rsidR="002A08C2"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lastRenderedPageBreak/>
        <w:t>Week 1</w:t>
      </w:r>
      <w:r w:rsidR="00001B8F">
        <w:rPr>
          <w:rFonts w:ascii="Times New Roman" w:hAnsi="Times New Roman"/>
          <w:sz w:val="24"/>
          <w:szCs w:val="24"/>
          <w:lang w:val="en-US"/>
        </w:rPr>
        <w:t>1</w:t>
      </w:r>
      <w:r w:rsidRPr="006B20BC">
        <w:rPr>
          <w:rFonts w:ascii="Times New Roman" w:hAnsi="Times New Roman"/>
          <w:sz w:val="24"/>
          <w:szCs w:val="24"/>
          <w:lang w:val="en-US"/>
        </w:rPr>
        <w:t xml:space="preserve"> </w:t>
      </w:r>
      <w:r w:rsidR="00B94439" w:rsidRPr="00B94439">
        <w:rPr>
          <w:rFonts w:ascii="Times New Roman" w:hAnsi="Times New Roman"/>
          <w:b/>
          <w:sz w:val="24"/>
          <w:szCs w:val="24"/>
          <w:lang w:val="en-US"/>
        </w:rPr>
        <w:t>Prostitution, Partners, Sexuality, and Love</w:t>
      </w:r>
    </w:p>
    <w:p w14:paraId="16927FC5" w14:textId="77777777" w:rsidR="00781F17" w:rsidRPr="006B20BC" w:rsidRDefault="00001B8F" w:rsidP="00480CDC">
      <w:pPr>
        <w:ind w:firstLine="720"/>
        <w:rPr>
          <w:rFonts w:ascii="Times New Roman" w:hAnsi="Times New Roman"/>
          <w:sz w:val="24"/>
          <w:szCs w:val="24"/>
          <w:lang w:val="en-US"/>
        </w:rPr>
      </w:pPr>
      <w:r>
        <w:rPr>
          <w:rFonts w:ascii="Times New Roman" w:hAnsi="Times New Roman"/>
          <w:sz w:val="24"/>
          <w:szCs w:val="24"/>
          <w:lang w:val="en-US"/>
        </w:rPr>
        <w:t xml:space="preserve"> </w:t>
      </w:r>
    </w:p>
    <w:p w14:paraId="0D3C54ED"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12 </w:t>
      </w:r>
      <w:r w:rsidRPr="006B20BC">
        <w:rPr>
          <w:rFonts w:ascii="Times New Roman" w:hAnsi="Times New Roman"/>
          <w:b/>
          <w:sz w:val="24"/>
          <w:szCs w:val="24"/>
          <w:lang w:val="en-US"/>
        </w:rPr>
        <w:t>Student presentations</w:t>
      </w:r>
    </w:p>
    <w:p w14:paraId="5E92CFF4" w14:textId="77777777" w:rsidR="00781F17" w:rsidRPr="006B20BC" w:rsidRDefault="00781F17" w:rsidP="00480CDC">
      <w:pPr>
        <w:ind w:firstLine="720"/>
        <w:rPr>
          <w:rFonts w:ascii="Times New Roman" w:hAnsi="Times New Roman"/>
          <w:sz w:val="24"/>
          <w:szCs w:val="24"/>
          <w:lang w:val="en-US"/>
        </w:rPr>
      </w:pPr>
      <w:r w:rsidRPr="006B20BC">
        <w:rPr>
          <w:rFonts w:ascii="Times New Roman" w:hAnsi="Times New Roman"/>
          <w:sz w:val="24"/>
          <w:szCs w:val="24"/>
          <w:lang w:val="en-US"/>
        </w:rPr>
        <w:t xml:space="preserve">Week 13 </w:t>
      </w:r>
      <w:r w:rsidRPr="006B20BC">
        <w:rPr>
          <w:rFonts w:ascii="Times New Roman" w:hAnsi="Times New Roman"/>
          <w:b/>
          <w:sz w:val="24"/>
          <w:szCs w:val="24"/>
          <w:lang w:val="en-US"/>
        </w:rPr>
        <w:t>Student presentations</w:t>
      </w:r>
    </w:p>
    <w:p w14:paraId="4140A4E6" w14:textId="77777777" w:rsidR="00802A03" w:rsidRPr="006B20BC" w:rsidRDefault="00802A03">
      <w:pPr>
        <w:rPr>
          <w:rFonts w:ascii="Times New Roman" w:hAnsi="Times New Roman"/>
          <w:sz w:val="24"/>
          <w:szCs w:val="24"/>
          <w:lang w:val="en-US"/>
        </w:rPr>
      </w:pPr>
    </w:p>
    <w:p w14:paraId="6802DC8D" w14:textId="77777777" w:rsidR="00802A03" w:rsidRPr="006B20BC" w:rsidRDefault="00802A03">
      <w:pPr>
        <w:rPr>
          <w:rFonts w:ascii="Times New Roman" w:hAnsi="Times New Roman"/>
          <w:sz w:val="24"/>
          <w:szCs w:val="24"/>
          <w:lang w:val="en-US"/>
        </w:rPr>
      </w:pPr>
      <w:r w:rsidRPr="006B20BC">
        <w:rPr>
          <w:rFonts w:ascii="Times New Roman" w:hAnsi="Times New Roman"/>
          <w:b/>
          <w:sz w:val="24"/>
          <w:szCs w:val="24"/>
          <w:lang w:val="en-US"/>
        </w:rPr>
        <w:t>Evaluation:</w:t>
      </w:r>
      <w:r w:rsidRPr="006B20BC">
        <w:rPr>
          <w:rFonts w:ascii="Times New Roman" w:hAnsi="Times New Roman"/>
          <w:sz w:val="24"/>
          <w:szCs w:val="24"/>
          <w:lang w:val="en-US"/>
        </w:rPr>
        <w:t xml:space="preserve"> Student evaluation will be based on the following three criteria: </w:t>
      </w:r>
    </w:p>
    <w:p w14:paraId="50D3F49F" w14:textId="77777777" w:rsidR="00802A03" w:rsidRPr="006B20BC" w:rsidRDefault="00802A03" w:rsidP="00802A03">
      <w:pPr>
        <w:numPr>
          <w:ilvl w:val="0"/>
          <w:numId w:val="1"/>
        </w:numPr>
        <w:rPr>
          <w:rFonts w:ascii="Times New Roman" w:hAnsi="Times New Roman"/>
          <w:sz w:val="24"/>
          <w:szCs w:val="24"/>
          <w:lang w:val="en-US"/>
        </w:rPr>
      </w:pPr>
      <w:r w:rsidRPr="006B20BC">
        <w:rPr>
          <w:rFonts w:ascii="Times New Roman" w:hAnsi="Times New Roman"/>
          <w:sz w:val="24"/>
          <w:szCs w:val="24"/>
          <w:lang w:val="en-US"/>
        </w:rPr>
        <w:t xml:space="preserve">20% of the final mark will depend on middle-term quizzes, to assess student </w:t>
      </w:r>
      <w:r w:rsidR="00A43561" w:rsidRPr="006B20BC">
        <w:rPr>
          <w:rFonts w:ascii="Times New Roman" w:hAnsi="Times New Roman"/>
          <w:sz w:val="24"/>
          <w:szCs w:val="24"/>
          <w:lang w:val="en-US"/>
        </w:rPr>
        <w:t>progress</w:t>
      </w:r>
      <w:r w:rsidRPr="006B20BC">
        <w:rPr>
          <w:rFonts w:ascii="Times New Roman" w:hAnsi="Times New Roman"/>
          <w:sz w:val="24"/>
          <w:szCs w:val="24"/>
          <w:lang w:val="en-US"/>
        </w:rPr>
        <w:t xml:space="preserve"> and understanding</w:t>
      </w:r>
      <w:r w:rsidR="00A43561" w:rsidRPr="006B20BC">
        <w:rPr>
          <w:rFonts w:ascii="Times New Roman" w:hAnsi="Times New Roman"/>
          <w:sz w:val="24"/>
          <w:szCs w:val="24"/>
          <w:lang w:val="en-US"/>
        </w:rPr>
        <w:t xml:space="preserve"> of the course content. Quizzes will take place in weeks 4 and 8.</w:t>
      </w:r>
    </w:p>
    <w:p w14:paraId="6E5C6B13" w14:textId="77777777" w:rsidR="00802A03" w:rsidRPr="006B20BC" w:rsidRDefault="00802A03" w:rsidP="00802A03">
      <w:pPr>
        <w:numPr>
          <w:ilvl w:val="0"/>
          <w:numId w:val="1"/>
        </w:numPr>
        <w:rPr>
          <w:rFonts w:ascii="Times New Roman" w:hAnsi="Times New Roman"/>
          <w:sz w:val="24"/>
          <w:szCs w:val="24"/>
          <w:lang w:val="en-US"/>
        </w:rPr>
      </w:pPr>
      <w:r w:rsidRPr="006B20BC">
        <w:rPr>
          <w:rFonts w:ascii="Times New Roman" w:hAnsi="Times New Roman"/>
          <w:sz w:val="24"/>
          <w:szCs w:val="24"/>
          <w:lang w:val="en-US"/>
        </w:rPr>
        <w:t>30% of the final mark will be based on a 15-min oral presentation of topi</w:t>
      </w:r>
      <w:r w:rsidR="00A43561" w:rsidRPr="006B20BC">
        <w:rPr>
          <w:rFonts w:ascii="Times New Roman" w:hAnsi="Times New Roman"/>
          <w:sz w:val="24"/>
          <w:szCs w:val="24"/>
          <w:lang w:val="en-US"/>
        </w:rPr>
        <w:t>cs related to the course. Essay topics will be chosen by week 3 in consultation with the course convener, while presentations will take place in weeks 12 and 13.</w:t>
      </w:r>
    </w:p>
    <w:p w14:paraId="6A84A6A5" w14:textId="77777777" w:rsidR="007F1E81" w:rsidRPr="006B20BC" w:rsidRDefault="00802A03" w:rsidP="00802A03">
      <w:pPr>
        <w:numPr>
          <w:ilvl w:val="0"/>
          <w:numId w:val="1"/>
        </w:numPr>
        <w:rPr>
          <w:rFonts w:ascii="Times New Roman" w:hAnsi="Times New Roman"/>
          <w:sz w:val="24"/>
          <w:szCs w:val="24"/>
          <w:lang w:val="en-US"/>
        </w:rPr>
      </w:pPr>
      <w:r w:rsidRPr="006B20BC">
        <w:rPr>
          <w:rFonts w:ascii="Times New Roman" w:hAnsi="Times New Roman"/>
          <w:sz w:val="24"/>
          <w:szCs w:val="24"/>
          <w:lang w:val="en-US"/>
        </w:rPr>
        <w:t>50% of the final mark will be base</w:t>
      </w:r>
      <w:r w:rsidR="007F1E81" w:rsidRPr="006B20BC">
        <w:rPr>
          <w:rFonts w:ascii="Times New Roman" w:hAnsi="Times New Roman"/>
          <w:sz w:val="24"/>
          <w:szCs w:val="24"/>
          <w:lang w:val="en-US"/>
        </w:rPr>
        <w:t>d on an end-of-term written essay of 3.500 words</w:t>
      </w:r>
    </w:p>
    <w:p w14:paraId="7DF9F3C2" w14:textId="77777777" w:rsidR="007F1E81" w:rsidRPr="006B20BC" w:rsidRDefault="007F1E81" w:rsidP="007F1E81">
      <w:pPr>
        <w:rPr>
          <w:rFonts w:ascii="Times New Roman" w:hAnsi="Times New Roman"/>
          <w:sz w:val="24"/>
          <w:szCs w:val="24"/>
          <w:lang w:val="en-US"/>
        </w:rPr>
      </w:pPr>
    </w:p>
    <w:p w14:paraId="79096849" w14:textId="77777777" w:rsidR="0030445E" w:rsidRPr="006B20BC" w:rsidRDefault="006B20BC" w:rsidP="006B20BC">
      <w:pPr>
        <w:jc w:val="center"/>
        <w:rPr>
          <w:rFonts w:ascii="Times New Roman" w:hAnsi="Times New Roman"/>
          <w:b/>
          <w:sz w:val="24"/>
          <w:szCs w:val="24"/>
          <w:lang w:val="en-US"/>
        </w:rPr>
      </w:pPr>
      <w:r w:rsidRPr="006B20BC">
        <w:rPr>
          <w:rFonts w:ascii="Times New Roman" w:hAnsi="Times New Roman"/>
          <w:b/>
          <w:sz w:val="24"/>
          <w:szCs w:val="24"/>
          <w:lang w:val="en-US"/>
        </w:rPr>
        <w:t>Selected bibliography</w:t>
      </w:r>
    </w:p>
    <w:p w14:paraId="78F2C0D0" w14:textId="77777777" w:rsidR="00B94439" w:rsidRDefault="00B94439" w:rsidP="001A5749">
      <w:pPr>
        <w:pStyle w:val="Default"/>
        <w:spacing w:line="360" w:lineRule="auto"/>
        <w:ind w:left="567" w:hanging="567"/>
        <w:jc w:val="both"/>
        <w:rPr>
          <w:rFonts w:ascii="Times New Roman" w:hAnsi="Times New Roman" w:cs="Times New Roman"/>
          <w:bCs/>
          <w:lang w:val="en-US"/>
        </w:rPr>
      </w:pPr>
    </w:p>
    <w:p w14:paraId="13DBD4FD" w14:textId="77777777" w:rsidR="00B94439" w:rsidRPr="00B94439" w:rsidRDefault="005446DF" w:rsidP="005446DF">
      <w:pPr>
        <w:pStyle w:val="Default"/>
        <w:spacing w:line="360" w:lineRule="auto"/>
        <w:ind w:left="567" w:hanging="567"/>
        <w:jc w:val="both"/>
        <w:rPr>
          <w:rFonts w:ascii="Times New Roman" w:hAnsi="Times New Roman" w:cs="Times New Roman"/>
          <w:bCs/>
          <w:lang w:val="en-US"/>
        </w:rPr>
      </w:pPr>
      <w:r w:rsidRPr="00B94439">
        <w:rPr>
          <w:rFonts w:ascii="Times New Roman" w:hAnsi="Times New Roman" w:cs="Times New Roman"/>
          <w:bCs/>
          <w:lang w:val="en-US"/>
        </w:rPr>
        <w:t xml:space="preserve">Claude Bérard, Christiane Bron, and Jean-Pierre Vernant (eds.) </w:t>
      </w:r>
      <w:r>
        <w:rPr>
          <w:rFonts w:ascii="Times New Roman" w:hAnsi="Times New Roman" w:cs="Times New Roman"/>
          <w:bCs/>
          <w:lang w:val="en-US"/>
        </w:rPr>
        <w:t>(</w:t>
      </w:r>
      <w:r w:rsidRPr="00B94439">
        <w:rPr>
          <w:rFonts w:ascii="Times New Roman" w:hAnsi="Times New Roman" w:cs="Times New Roman"/>
          <w:bCs/>
          <w:lang w:val="en-US"/>
        </w:rPr>
        <w:t>1989</w:t>
      </w:r>
      <w:r>
        <w:rPr>
          <w:rFonts w:ascii="Times New Roman" w:hAnsi="Times New Roman" w:cs="Times New Roman"/>
          <w:bCs/>
          <w:lang w:val="en-US"/>
        </w:rPr>
        <w:t xml:space="preserve">), </w:t>
      </w:r>
      <w:r w:rsidR="00B94439" w:rsidRPr="00B94439">
        <w:rPr>
          <w:rFonts w:ascii="Times New Roman" w:hAnsi="Times New Roman" w:cs="Times New Roman"/>
          <w:bCs/>
          <w:lang w:val="en-US"/>
        </w:rPr>
        <w:t>A City of Images: Iconography and Society in Ancient Greece</w:t>
      </w:r>
      <w:r>
        <w:rPr>
          <w:rFonts w:ascii="Times New Roman" w:hAnsi="Times New Roman" w:cs="Times New Roman"/>
          <w:bCs/>
          <w:lang w:val="en-US"/>
        </w:rPr>
        <w:t>.</w:t>
      </w:r>
      <w:r w:rsidRPr="005446DF">
        <w:rPr>
          <w:lang w:val="en-US"/>
        </w:rPr>
        <w:t xml:space="preserve"> </w:t>
      </w:r>
      <w:r w:rsidRPr="005446DF">
        <w:rPr>
          <w:rFonts w:ascii="Times New Roman" w:hAnsi="Times New Roman" w:cs="Times New Roman"/>
          <w:bCs/>
          <w:lang w:val="en-US"/>
        </w:rPr>
        <w:t>Princeton University Press</w:t>
      </w:r>
    </w:p>
    <w:p w14:paraId="7386B743" w14:textId="77777777" w:rsidR="001A5749" w:rsidRP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Boardman, J. (1974). Athenian Black Figure Vases. London: Thames &amp; Hudson.</w:t>
      </w:r>
    </w:p>
    <w:p w14:paraId="12317EE0" w14:textId="77777777" w:rsid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Boardman, J. (1985). Athenian Red Figure Vases: The Archaic Period. London: Thames &amp; Hudson.</w:t>
      </w:r>
    </w:p>
    <w:p w14:paraId="0FDD22D5" w14:textId="77777777" w:rsid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Carpenter, T. H. (1991). Art and Myth in Ancient Greece: A Handbook. London: Thames &amp; Hudson.</w:t>
      </w:r>
    </w:p>
    <w:p w14:paraId="318DF57C" w14:textId="77777777" w:rsidR="008510D3" w:rsidRDefault="008510D3" w:rsidP="001A5749">
      <w:pPr>
        <w:pStyle w:val="Default"/>
        <w:spacing w:line="360" w:lineRule="auto"/>
        <w:ind w:left="567" w:hanging="567"/>
        <w:jc w:val="both"/>
        <w:rPr>
          <w:rFonts w:ascii="Times New Roman" w:hAnsi="Times New Roman" w:cs="Times New Roman"/>
          <w:bCs/>
          <w:lang w:val="en-US"/>
        </w:rPr>
      </w:pPr>
      <w:r w:rsidRPr="008510D3">
        <w:rPr>
          <w:rFonts w:ascii="Times New Roman" w:hAnsi="Times New Roman" w:cs="Times New Roman"/>
          <w:bCs/>
          <w:lang w:val="en-US"/>
        </w:rPr>
        <w:t>Cohen, B. (2007). Not the Classical Ideal: Athens and the Construction of the Other in Greek Art. Leiden: Brill</w:t>
      </w:r>
    </w:p>
    <w:p w14:paraId="2E0F610D" w14:textId="77777777" w:rsidR="001A5749" w:rsidRP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Coldstream, J. N. (2008). Greek Geometric Pottery: A Survey of Ten Local Styles and their Chronology. London: Routledge.</w:t>
      </w:r>
    </w:p>
    <w:p w14:paraId="1F0B02BF" w14:textId="77777777" w:rsid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Cook, R. M. (1997). Greek Painted Pottery (3rd ed.). London: Routledge.</w:t>
      </w:r>
    </w:p>
    <w:p w14:paraId="047516C2" w14:textId="77777777" w:rsidR="00B94439" w:rsidRPr="001A5749" w:rsidRDefault="00B94439" w:rsidP="001A5749">
      <w:pPr>
        <w:pStyle w:val="Default"/>
        <w:spacing w:line="360" w:lineRule="auto"/>
        <w:ind w:left="567" w:hanging="567"/>
        <w:jc w:val="both"/>
        <w:rPr>
          <w:rFonts w:ascii="Times New Roman" w:hAnsi="Times New Roman" w:cs="Times New Roman"/>
          <w:bCs/>
          <w:lang w:val="en-US"/>
        </w:rPr>
      </w:pPr>
      <w:r w:rsidRPr="00B94439">
        <w:rPr>
          <w:rFonts w:ascii="Times New Roman" w:hAnsi="Times New Roman" w:cs="Times New Roman"/>
          <w:bCs/>
          <w:lang w:val="en-US"/>
        </w:rPr>
        <w:t>Davidson, J. (2007). The Greeks and Greek Love: A Radical Reappraisal of Homosexuality in Ancient Greece. London: Phoenix.</w:t>
      </w:r>
    </w:p>
    <w:p w14:paraId="1AF6BAE3" w14:textId="77777777" w:rsid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lastRenderedPageBreak/>
        <w:t xml:space="preserve">Kurtz, D. C., &amp; Boardman, J. (1986). Greek Burial Customs. Ithaca, NY: Cornell University Press. </w:t>
      </w:r>
      <w:r>
        <w:rPr>
          <w:rFonts w:ascii="Times New Roman" w:hAnsi="Times New Roman" w:cs="Times New Roman"/>
          <w:bCs/>
          <w:lang w:val="en-US"/>
        </w:rPr>
        <w:t xml:space="preserve"> </w:t>
      </w:r>
    </w:p>
    <w:p w14:paraId="066C68F7" w14:textId="77777777" w:rsid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Lewis, S. (2002). The Athenian Woman: An Iconographic Handbook. London: Routledge.</w:t>
      </w:r>
    </w:p>
    <w:p w14:paraId="08037EAF" w14:textId="77777777" w:rsid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Lissarrague, F. (1990). The Aesthetics of the Greek Banquet: Images of Wine and Ritual. Princeton, NJ: Princeton University Press.</w:t>
      </w:r>
    </w:p>
    <w:p w14:paraId="091FC6D6" w14:textId="77777777" w:rsidR="001A5749" w:rsidRPr="001A5749"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Lissarrague, F. (2001). Greek Vases: The Athenians and Their Images. New York: Riverside.</w:t>
      </w:r>
    </w:p>
    <w:p w14:paraId="231BA941" w14:textId="77777777" w:rsidR="00802A03" w:rsidRDefault="001A5749" w:rsidP="001A5749">
      <w:pPr>
        <w:pStyle w:val="Default"/>
        <w:spacing w:line="360" w:lineRule="auto"/>
        <w:ind w:left="567" w:hanging="567"/>
        <w:jc w:val="both"/>
        <w:rPr>
          <w:rFonts w:ascii="Times New Roman" w:hAnsi="Times New Roman" w:cs="Times New Roman"/>
          <w:bCs/>
          <w:lang w:val="en-US"/>
        </w:rPr>
      </w:pPr>
      <w:r w:rsidRPr="001A5749">
        <w:rPr>
          <w:rFonts w:ascii="Times New Roman" w:hAnsi="Times New Roman" w:cs="Times New Roman"/>
          <w:bCs/>
          <w:lang w:val="en-US"/>
        </w:rPr>
        <w:t>Osborne, R. (1998). Archaic and Classical Greek Art. Oxford: Oxford University Press.</w:t>
      </w:r>
    </w:p>
    <w:p w14:paraId="7738EE36" w14:textId="77777777" w:rsidR="00A4191D" w:rsidRDefault="00A4191D" w:rsidP="001A5749">
      <w:pPr>
        <w:pStyle w:val="Default"/>
        <w:spacing w:line="360" w:lineRule="auto"/>
        <w:ind w:left="567" w:hanging="567"/>
        <w:jc w:val="both"/>
        <w:rPr>
          <w:rFonts w:ascii="Times New Roman" w:hAnsi="Times New Roman" w:cs="Times New Roman"/>
          <w:bCs/>
          <w:lang w:val="en-US"/>
        </w:rPr>
      </w:pPr>
      <w:r w:rsidRPr="00A4191D">
        <w:rPr>
          <w:rFonts w:ascii="Times New Roman" w:hAnsi="Times New Roman" w:cs="Times New Roman"/>
          <w:bCs/>
          <w:lang w:val="en-US"/>
        </w:rPr>
        <w:t>Robertson, M. The Art of Vase-Painting in Classical Athens. Cambridge: Cambridge University Press, 1992.</w:t>
      </w:r>
    </w:p>
    <w:p w14:paraId="5E179862" w14:textId="77777777" w:rsidR="001A5749" w:rsidRDefault="001A5749" w:rsidP="001A5749">
      <w:pPr>
        <w:pStyle w:val="Default"/>
        <w:spacing w:line="360" w:lineRule="auto"/>
        <w:ind w:left="567" w:hanging="567"/>
        <w:jc w:val="both"/>
        <w:rPr>
          <w:rFonts w:ascii="Times New Roman" w:hAnsi="Times New Roman" w:cs="Times New Roman"/>
          <w:lang w:val="en-US"/>
        </w:rPr>
      </w:pPr>
      <w:r w:rsidRPr="001A5749">
        <w:rPr>
          <w:rFonts w:ascii="Times New Roman" w:hAnsi="Times New Roman" w:cs="Times New Roman"/>
          <w:lang w:val="en-US"/>
        </w:rPr>
        <w:t>Schefold, K. (1992). Gods and Heroes in Late Archaic Greek Art. Cambridge: Cambridge University Press.</w:t>
      </w:r>
    </w:p>
    <w:p w14:paraId="4A3DD0BA" w14:textId="77777777" w:rsidR="00B94439" w:rsidRDefault="00B94439" w:rsidP="001A5749">
      <w:pPr>
        <w:pStyle w:val="Default"/>
        <w:spacing w:line="360" w:lineRule="auto"/>
        <w:ind w:left="567" w:hanging="567"/>
        <w:jc w:val="both"/>
        <w:rPr>
          <w:rFonts w:ascii="Times New Roman" w:hAnsi="Times New Roman" w:cs="Times New Roman"/>
          <w:lang w:val="en-US"/>
        </w:rPr>
      </w:pPr>
      <w:r w:rsidRPr="00B94439">
        <w:rPr>
          <w:rFonts w:ascii="Times New Roman" w:hAnsi="Times New Roman" w:cs="Times New Roman"/>
          <w:lang w:val="en-US"/>
        </w:rPr>
        <w:t>Small, J. P. (2003). The Parallel Worlds of Classical Art and Text. Cambridge: Cambridge University Press.</w:t>
      </w:r>
    </w:p>
    <w:p w14:paraId="407D4357" w14:textId="77777777" w:rsidR="001A5749" w:rsidRPr="001A5749" w:rsidRDefault="001A5749" w:rsidP="001A5749">
      <w:pPr>
        <w:pStyle w:val="Default"/>
        <w:spacing w:line="360" w:lineRule="auto"/>
        <w:ind w:left="567" w:hanging="567"/>
        <w:jc w:val="both"/>
        <w:rPr>
          <w:rFonts w:ascii="Times New Roman" w:hAnsi="Times New Roman" w:cs="Times New Roman"/>
          <w:lang w:val="en-US"/>
        </w:rPr>
      </w:pPr>
      <w:r w:rsidRPr="001A5749">
        <w:rPr>
          <w:rFonts w:ascii="Times New Roman" w:hAnsi="Times New Roman" w:cs="Times New Roman"/>
          <w:lang w:val="en-US"/>
        </w:rPr>
        <w:t>Steiner, A. (2007). Reading Greek Vases. Cambridge: Cambridge University Press.</w:t>
      </w:r>
    </w:p>
    <w:sectPr w:rsidR="001A5749" w:rsidRPr="001A574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BE28D" w14:textId="77777777" w:rsidR="006E364E" w:rsidRDefault="006E364E" w:rsidP="007B25E2">
      <w:pPr>
        <w:spacing w:after="0" w:line="240" w:lineRule="auto"/>
      </w:pPr>
      <w:r>
        <w:separator/>
      </w:r>
    </w:p>
  </w:endnote>
  <w:endnote w:type="continuationSeparator" w:id="0">
    <w:p w14:paraId="45F5F15F" w14:textId="77777777" w:rsidR="006E364E" w:rsidRDefault="006E364E" w:rsidP="007B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E867" w14:textId="77777777" w:rsidR="007B25E2" w:rsidRDefault="007B25E2">
    <w:pPr>
      <w:pStyle w:val="Footer"/>
      <w:jc w:val="center"/>
    </w:pPr>
    <w:r>
      <w:fldChar w:fldCharType="begin"/>
    </w:r>
    <w:r>
      <w:instrText>PAGE   \* MERGEFORMAT</w:instrText>
    </w:r>
    <w:r>
      <w:fldChar w:fldCharType="separate"/>
    </w:r>
    <w:r w:rsidR="00FB3FCD">
      <w:rPr>
        <w:noProof/>
      </w:rPr>
      <w:t>1</w:t>
    </w:r>
    <w:r>
      <w:fldChar w:fldCharType="end"/>
    </w:r>
  </w:p>
  <w:p w14:paraId="4859AFD4" w14:textId="77777777" w:rsidR="007B25E2" w:rsidRDefault="007B25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D4CA" w14:textId="77777777" w:rsidR="006E364E" w:rsidRDefault="006E364E" w:rsidP="007B25E2">
      <w:pPr>
        <w:spacing w:after="0" w:line="240" w:lineRule="auto"/>
      </w:pPr>
      <w:r>
        <w:separator/>
      </w:r>
    </w:p>
  </w:footnote>
  <w:footnote w:type="continuationSeparator" w:id="0">
    <w:p w14:paraId="35DF05C3" w14:textId="77777777" w:rsidR="006E364E" w:rsidRDefault="006E364E" w:rsidP="007B25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42EBA"/>
    <w:multiLevelType w:val="hybridMultilevel"/>
    <w:tmpl w:val="9B7E9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1473A2"/>
    <w:multiLevelType w:val="multilevel"/>
    <w:tmpl w:val="B4163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7"/>
    <w:rsid w:val="00001B8F"/>
    <w:rsid w:val="000813DC"/>
    <w:rsid w:val="001A5749"/>
    <w:rsid w:val="002A08C2"/>
    <w:rsid w:val="002B55C3"/>
    <w:rsid w:val="002E229B"/>
    <w:rsid w:val="0030445E"/>
    <w:rsid w:val="00471384"/>
    <w:rsid w:val="00477998"/>
    <w:rsid w:val="00480CDC"/>
    <w:rsid w:val="00496EEC"/>
    <w:rsid w:val="005152AA"/>
    <w:rsid w:val="005446DF"/>
    <w:rsid w:val="005A5542"/>
    <w:rsid w:val="00665630"/>
    <w:rsid w:val="006B20BC"/>
    <w:rsid w:val="006E364E"/>
    <w:rsid w:val="00781F17"/>
    <w:rsid w:val="007B25E2"/>
    <w:rsid w:val="007F1E81"/>
    <w:rsid w:val="00802A03"/>
    <w:rsid w:val="008510D3"/>
    <w:rsid w:val="009E138D"/>
    <w:rsid w:val="00A4191D"/>
    <w:rsid w:val="00A43561"/>
    <w:rsid w:val="00B94439"/>
    <w:rsid w:val="00EC4A7C"/>
    <w:rsid w:val="00FB3FCD"/>
  </w:rsids>
  <m:mathPr>
    <m:mathFont m:val="Cambria Math"/>
    <m:brkBin m:val="before"/>
    <m:brkBinSub m:val="--"/>
    <m:smallFrac m:val="0"/>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0255"/>
  <w15:chartTrackingRefBased/>
  <w15:docId w15:val="{5B20BDD8-CDAB-487D-8E2E-9FAC98B4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Times New Roman"/>
        <w:lang w:val="el-GR" w:eastAsia="el-G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55C3"/>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E8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B25E2"/>
    <w:pPr>
      <w:tabs>
        <w:tab w:val="center" w:pos="4153"/>
        <w:tab w:val="right" w:pos="8306"/>
      </w:tabs>
    </w:pPr>
  </w:style>
  <w:style w:type="character" w:customStyle="1" w:styleId="HeaderChar">
    <w:name w:val="Header Char"/>
    <w:link w:val="Header"/>
    <w:uiPriority w:val="99"/>
    <w:rsid w:val="007B25E2"/>
    <w:rPr>
      <w:sz w:val="22"/>
      <w:szCs w:val="22"/>
      <w:lang w:eastAsia="en-US"/>
    </w:rPr>
  </w:style>
  <w:style w:type="paragraph" w:styleId="Footer">
    <w:name w:val="footer"/>
    <w:basedOn w:val="Normal"/>
    <w:link w:val="FooterChar"/>
    <w:uiPriority w:val="99"/>
    <w:unhideWhenUsed/>
    <w:rsid w:val="007B25E2"/>
    <w:pPr>
      <w:tabs>
        <w:tab w:val="center" w:pos="4153"/>
        <w:tab w:val="right" w:pos="8306"/>
      </w:tabs>
    </w:pPr>
  </w:style>
  <w:style w:type="character" w:customStyle="1" w:styleId="FooterChar">
    <w:name w:val="Footer Char"/>
    <w:link w:val="Footer"/>
    <w:uiPriority w:val="99"/>
    <w:rsid w:val="007B25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3768</Characters>
  <Application>Microsoft Macintosh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Melina Tamiolaki</cp:lastModifiedBy>
  <cp:revision>3</cp:revision>
  <dcterms:created xsi:type="dcterms:W3CDTF">2025-03-20T10:28:00Z</dcterms:created>
  <dcterms:modified xsi:type="dcterms:W3CDTF">2025-04-22T09:15:00Z</dcterms:modified>
</cp:coreProperties>
</file>