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BCFEA" w14:textId="77777777" w:rsidR="005C67A5" w:rsidRDefault="005C67A5">
      <w:pPr>
        <w:rPr>
          <w:rFonts w:hint="eastAsia"/>
        </w:rPr>
      </w:pPr>
    </w:p>
    <w:tbl>
      <w:tblPr>
        <w:tblW w:w="9030" w:type="dxa"/>
        <w:tblLayout w:type="fixed"/>
        <w:tblCellMar>
          <w:left w:w="0" w:type="dxa"/>
          <w:right w:w="0" w:type="dxa"/>
        </w:tblCellMar>
        <w:tblLook w:val="0000" w:firstRow="0" w:lastRow="0" w:firstColumn="0" w:lastColumn="0" w:noHBand="0" w:noVBand="0"/>
      </w:tblPr>
      <w:tblGrid>
        <w:gridCol w:w="1809"/>
        <w:gridCol w:w="4604"/>
        <w:gridCol w:w="1519"/>
        <w:gridCol w:w="1098"/>
      </w:tblGrid>
      <w:tr w:rsidR="005C67A5" w14:paraId="7851345B" w14:textId="77777777">
        <w:tc>
          <w:tcPr>
            <w:tcW w:w="1809" w:type="dxa"/>
            <w:vAlign w:val="center"/>
          </w:tcPr>
          <w:p w14:paraId="4633F4A3" w14:textId="77777777" w:rsidR="005C67A5" w:rsidRDefault="00000000">
            <w:pPr>
              <w:pStyle w:val="TableContents"/>
              <w:jc w:val="center"/>
              <w:rPr>
                <w:rFonts w:hint="eastAsia"/>
              </w:rPr>
            </w:pPr>
            <w:r>
              <w:rPr>
                <w:noProof/>
              </w:rPr>
              <w:drawing>
                <wp:inline distT="0" distB="0" distL="0" distR="0" wp14:anchorId="6526F9F2" wp14:editId="234FAD48">
                  <wp:extent cx="1126490" cy="805180"/>
                  <wp:effectExtent l="0" t="0" r="0" b="0"/>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a:blip r:embed="rId4"/>
                          <a:stretch>
                            <a:fillRect/>
                          </a:stretch>
                        </pic:blipFill>
                        <pic:spPr bwMode="auto">
                          <a:xfrm>
                            <a:off x="0" y="0"/>
                            <a:ext cx="1126490" cy="805180"/>
                          </a:xfrm>
                          <a:prstGeom prst="rect">
                            <a:avLst/>
                          </a:prstGeom>
                        </pic:spPr>
                      </pic:pic>
                    </a:graphicData>
                  </a:graphic>
                </wp:inline>
              </w:drawing>
            </w:r>
          </w:p>
        </w:tc>
        <w:tc>
          <w:tcPr>
            <w:tcW w:w="4603" w:type="dxa"/>
            <w:vAlign w:val="center"/>
          </w:tcPr>
          <w:p w14:paraId="523CE6A2" w14:textId="77777777" w:rsidR="005C67A5" w:rsidRDefault="00000000">
            <w:pPr>
              <w:pStyle w:val="TableContents"/>
              <w:jc w:val="center"/>
              <w:rPr>
                <w:rFonts w:hint="eastAsia"/>
                <w:b/>
                <w:bCs/>
                <w:sz w:val="40"/>
                <w:szCs w:val="40"/>
                <w:lang w:val="el-GR"/>
              </w:rPr>
            </w:pPr>
            <w:r>
              <w:rPr>
                <w:b/>
                <w:bCs/>
                <w:sz w:val="40"/>
                <w:szCs w:val="40"/>
                <w:lang w:val="el-GR"/>
              </w:rPr>
              <w:t xml:space="preserve">11ο Πανελλήνιο Συνέδριο </w:t>
            </w:r>
            <w:proofErr w:type="spellStart"/>
            <w:r>
              <w:rPr>
                <w:b/>
                <w:bCs/>
                <w:sz w:val="40"/>
                <w:szCs w:val="40"/>
                <w:lang w:val="el-GR"/>
              </w:rPr>
              <w:t>Εν.Ε.Δι.Μ</w:t>
            </w:r>
            <w:proofErr w:type="spellEnd"/>
            <w:r>
              <w:rPr>
                <w:b/>
                <w:bCs/>
                <w:sz w:val="40"/>
                <w:szCs w:val="40"/>
                <w:lang w:val="el-GR"/>
              </w:rPr>
              <w:t>.</w:t>
            </w:r>
          </w:p>
          <w:p w14:paraId="0568B164" w14:textId="77777777" w:rsidR="005C67A5" w:rsidRDefault="00000000">
            <w:pPr>
              <w:widowControl w:val="0"/>
              <w:spacing w:before="280"/>
              <w:jc w:val="center"/>
              <w:outlineLvl w:val="2"/>
              <w:rPr>
                <w:rFonts w:hint="eastAsia"/>
                <w:b/>
                <w:bCs/>
                <w:lang w:val="el-GR"/>
              </w:rPr>
            </w:pPr>
            <w:r>
              <w:rPr>
                <w:b/>
                <w:bCs/>
                <w:lang w:val="el-GR"/>
              </w:rPr>
              <w:t>Ηράκλειο Κρήτης, 27 – 29 Μαρτίου 2026</w:t>
            </w:r>
          </w:p>
        </w:tc>
        <w:tc>
          <w:tcPr>
            <w:tcW w:w="1519" w:type="dxa"/>
            <w:vAlign w:val="center"/>
          </w:tcPr>
          <w:p w14:paraId="1C6A0952" w14:textId="77777777" w:rsidR="005C67A5" w:rsidRDefault="00000000">
            <w:pPr>
              <w:pStyle w:val="TableContents"/>
              <w:jc w:val="center"/>
              <w:rPr>
                <w:rFonts w:hint="eastAsia"/>
              </w:rPr>
            </w:pPr>
            <w:r>
              <w:rPr>
                <w:noProof/>
              </w:rPr>
              <w:drawing>
                <wp:inline distT="0" distB="0" distL="0" distR="0" wp14:anchorId="42B75A01" wp14:editId="0F04B0B5">
                  <wp:extent cx="938530" cy="600075"/>
                  <wp:effectExtent l="0" t="0" r="0" b="0"/>
                  <wp:docPr id="2"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pic:cNvPicPr>
                            <a:picLocks noChangeAspect="1" noChangeArrowheads="1"/>
                          </pic:cNvPicPr>
                        </pic:nvPicPr>
                        <pic:blipFill>
                          <a:blip r:embed="rId5"/>
                          <a:stretch>
                            <a:fillRect/>
                          </a:stretch>
                        </pic:blipFill>
                        <pic:spPr bwMode="auto">
                          <a:xfrm>
                            <a:off x="0" y="0"/>
                            <a:ext cx="938530" cy="600075"/>
                          </a:xfrm>
                          <a:prstGeom prst="rect">
                            <a:avLst/>
                          </a:prstGeom>
                        </pic:spPr>
                      </pic:pic>
                    </a:graphicData>
                  </a:graphic>
                </wp:inline>
              </w:drawing>
            </w:r>
          </w:p>
        </w:tc>
        <w:tc>
          <w:tcPr>
            <w:tcW w:w="1098" w:type="dxa"/>
            <w:vAlign w:val="center"/>
          </w:tcPr>
          <w:p w14:paraId="2AF446E9" w14:textId="77777777" w:rsidR="005C67A5" w:rsidRDefault="00000000">
            <w:pPr>
              <w:pStyle w:val="TableContents"/>
              <w:jc w:val="center"/>
              <w:rPr>
                <w:rFonts w:hint="eastAsia"/>
              </w:rPr>
            </w:pPr>
            <w:r>
              <w:rPr>
                <w:noProof/>
              </w:rPr>
              <w:drawing>
                <wp:inline distT="0" distB="0" distL="0" distR="0" wp14:anchorId="41FBC926" wp14:editId="736095E3">
                  <wp:extent cx="694055" cy="645160"/>
                  <wp:effectExtent l="0" t="0" r="0" b="0"/>
                  <wp:docPr id="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pic:cNvPicPr>
                            <a:picLocks noChangeAspect="1" noChangeArrowheads="1"/>
                          </pic:cNvPicPr>
                        </pic:nvPicPr>
                        <pic:blipFill>
                          <a:blip r:embed="rId6"/>
                          <a:stretch>
                            <a:fillRect/>
                          </a:stretch>
                        </pic:blipFill>
                        <pic:spPr bwMode="auto">
                          <a:xfrm>
                            <a:off x="0" y="0"/>
                            <a:ext cx="694055" cy="645160"/>
                          </a:xfrm>
                          <a:prstGeom prst="rect">
                            <a:avLst/>
                          </a:prstGeom>
                        </pic:spPr>
                      </pic:pic>
                    </a:graphicData>
                  </a:graphic>
                </wp:inline>
              </w:drawing>
            </w:r>
          </w:p>
        </w:tc>
      </w:tr>
    </w:tbl>
    <w:p w14:paraId="5E526D7C" w14:textId="77777777" w:rsidR="005C67A5" w:rsidRDefault="005C67A5">
      <w:pPr>
        <w:rPr>
          <w:rFonts w:hint="eastAsia"/>
        </w:rPr>
      </w:pPr>
    </w:p>
    <w:p w14:paraId="1B3F1394" w14:textId="77777777" w:rsidR="005C67A5" w:rsidRDefault="005C67A5">
      <w:pPr>
        <w:rPr>
          <w:rFonts w:hint="eastAsia"/>
        </w:rPr>
      </w:pPr>
    </w:p>
    <w:p w14:paraId="5DDECCF6" w14:textId="77777777" w:rsidR="005C67A5" w:rsidRDefault="005C67A5">
      <w:pPr>
        <w:rPr>
          <w:rFonts w:hint="eastAsia"/>
        </w:rPr>
      </w:pPr>
    </w:p>
    <w:p w14:paraId="4769DC0C" w14:textId="77777777" w:rsidR="005C67A5" w:rsidRDefault="00000000">
      <w:pPr>
        <w:jc w:val="center"/>
        <w:rPr>
          <w:rFonts w:ascii="Calibri" w:hAnsi="Calibri"/>
          <w:sz w:val="40"/>
          <w:szCs w:val="40"/>
          <w:lang w:val="el-GR"/>
        </w:rPr>
      </w:pPr>
      <w:r>
        <w:rPr>
          <w:rFonts w:ascii="Calibri" w:hAnsi="Calibri"/>
          <w:sz w:val="40"/>
          <w:szCs w:val="40"/>
          <w:lang w:val="el-GR"/>
        </w:rPr>
        <w:t>Δελτίο τύπου</w:t>
      </w:r>
    </w:p>
    <w:p w14:paraId="432B9AAA" w14:textId="77777777" w:rsidR="005C67A5" w:rsidRDefault="005C67A5">
      <w:pPr>
        <w:jc w:val="center"/>
        <w:rPr>
          <w:rFonts w:ascii="Calibri" w:hAnsi="Calibri"/>
          <w:sz w:val="32"/>
          <w:szCs w:val="32"/>
          <w:lang w:val="el-GR"/>
        </w:rPr>
      </w:pPr>
    </w:p>
    <w:p w14:paraId="7AD95195" w14:textId="77777777" w:rsidR="005C67A5" w:rsidRDefault="00000000">
      <w:pPr>
        <w:jc w:val="center"/>
        <w:rPr>
          <w:rFonts w:ascii="Calibri" w:hAnsi="Calibri"/>
          <w:sz w:val="32"/>
          <w:szCs w:val="32"/>
          <w:lang w:val="el-GR"/>
        </w:rPr>
      </w:pPr>
      <w:r>
        <w:rPr>
          <w:rFonts w:ascii="Calibri" w:hAnsi="Calibri"/>
          <w:sz w:val="32"/>
          <w:szCs w:val="32"/>
          <w:lang w:val="el-GR"/>
        </w:rPr>
        <w:t xml:space="preserve">Με επιτυχία ολοκληρώθηκε το 11ο Πανελλήνιο Συνέδριο </w:t>
      </w:r>
    </w:p>
    <w:p w14:paraId="7E1BBB8F" w14:textId="77777777" w:rsidR="005C67A5" w:rsidRDefault="00000000">
      <w:pPr>
        <w:jc w:val="center"/>
        <w:rPr>
          <w:rFonts w:ascii="Calibri" w:hAnsi="Calibri"/>
          <w:sz w:val="32"/>
          <w:szCs w:val="32"/>
          <w:lang w:val="el-GR"/>
        </w:rPr>
      </w:pPr>
      <w:r>
        <w:rPr>
          <w:rFonts w:ascii="Calibri" w:hAnsi="Calibri"/>
          <w:sz w:val="32"/>
          <w:szCs w:val="32"/>
          <w:lang w:val="el-GR"/>
        </w:rPr>
        <w:t>της Ένωσης Ερευνητών Διδακτικής των Μαθηματικών</w:t>
      </w:r>
    </w:p>
    <w:p w14:paraId="08F755AA" w14:textId="77777777" w:rsidR="005C67A5" w:rsidRDefault="005C67A5">
      <w:pPr>
        <w:rPr>
          <w:rFonts w:ascii="Calibri" w:hAnsi="Calibri"/>
          <w:sz w:val="32"/>
          <w:szCs w:val="32"/>
          <w:lang w:val="el-GR"/>
        </w:rPr>
      </w:pPr>
    </w:p>
    <w:p w14:paraId="139DFFDA" w14:textId="77777777" w:rsidR="005C67A5" w:rsidRPr="00960518" w:rsidRDefault="00000000">
      <w:pPr>
        <w:jc w:val="both"/>
        <w:rPr>
          <w:rFonts w:hint="eastAsia"/>
          <w:lang w:val="el-GR"/>
        </w:rPr>
      </w:pPr>
      <w:r>
        <w:rPr>
          <w:rFonts w:ascii="Calibri" w:hAnsi="Calibri" w:cs="Calibri"/>
          <w:sz w:val="28"/>
          <w:szCs w:val="28"/>
          <w:lang w:val="el-GR"/>
        </w:rPr>
        <w:t xml:space="preserve">Με ιδιαίτερη επιτυχία και υψηλού επιπέδου επιστημονικές παρουσιάσεις ολοκληρώθηκαν οι εργασίες του 11ου Πανελλήνιου Συνεδρίου της Ένωσης Ερευνητών Διδακτικής των Μαθηματικών (ΕΝΕΔΙΜ 11), το οποίο πραγματοποιήθηκε από τις 27 έως τις 29 Μαρτίου 2026 στο Τμήμα Μαθηματικών και Εφαρμοσμένων Μαθηματικών του Πανεπιστημίου Κρήτης, στην Πανεπιστημιούπολη </w:t>
      </w:r>
      <w:proofErr w:type="spellStart"/>
      <w:r>
        <w:rPr>
          <w:rFonts w:ascii="Calibri" w:hAnsi="Calibri" w:cs="Calibri"/>
          <w:sz w:val="28"/>
          <w:szCs w:val="28"/>
          <w:lang w:val="el-GR"/>
        </w:rPr>
        <w:t>Βουτών</w:t>
      </w:r>
      <w:proofErr w:type="spellEnd"/>
      <w:r>
        <w:rPr>
          <w:rFonts w:ascii="Calibri" w:hAnsi="Calibri" w:cs="Calibri"/>
          <w:sz w:val="28"/>
          <w:szCs w:val="28"/>
          <w:lang w:val="el-GR"/>
        </w:rPr>
        <w:t xml:space="preserve"> στο Ηράκλειο.</w:t>
      </w:r>
    </w:p>
    <w:p w14:paraId="2F6CFE4D" w14:textId="77777777" w:rsidR="005C67A5" w:rsidRDefault="005C67A5">
      <w:pPr>
        <w:jc w:val="both"/>
        <w:rPr>
          <w:rFonts w:ascii="Calibri" w:hAnsi="Calibri" w:cs="Calibri"/>
          <w:sz w:val="28"/>
          <w:szCs w:val="28"/>
          <w:lang w:val="el-GR"/>
        </w:rPr>
      </w:pPr>
    </w:p>
    <w:p w14:paraId="03649AFB" w14:textId="7405417F" w:rsidR="005C67A5" w:rsidRDefault="00000000">
      <w:pPr>
        <w:jc w:val="both"/>
        <w:rPr>
          <w:rFonts w:ascii="Calibri" w:hAnsi="Calibri" w:cs="Calibri"/>
          <w:sz w:val="28"/>
          <w:szCs w:val="28"/>
          <w:lang w:val="el-GR"/>
        </w:rPr>
      </w:pPr>
      <w:r>
        <w:rPr>
          <w:rFonts w:ascii="Calibri" w:hAnsi="Calibri" w:cs="Calibri"/>
          <w:sz w:val="28"/>
          <w:szCs w:val="28"/>
          <w:lang w:val="el-GR"/>
        </w:rPr>
        <w:t xml:space="preserve">Το πρωί της 27ης Μαρτίου, πριν την έναρξη του συνεδρίου πραγματοποιήθηκε  Εργαστήριο Νέων Ερευνητών, το οποίο διοργάνωσαν τα μέλη της ΕΝΕΔΙΜ, </w:t>
      </w:r>
      <w:r w:rsidR="00960518" w:rsidRPr="00960518">
        <w:rPr>
          <w:rFonts w:ascii="Calibri" w:hAnsi="Calibri" w:cs="Calibri"/>
          <w:b/>
          <w:bCs/>
          <w:sz w:val="28"/>
          <w:szCs w:val="28"/>
          <w:lang w:val="el-GR"/>
        </w:rPr>
        <w:t>Κωνσταντίνος Τάτσης</w:t>
      </w:r>
      <w:r w:rsidR="00960518">
        <w:rPr>
          <w:rFonts w:ascii="Calibri" w:hAnsi="Calibri" w:cs="Calibri"/>
          <w:sz w:val="28"/>
          <w:szCs w:val="28"/>
          <w:lang w:val="el-GR"/>
        </w:rPr>
        <w:t xml:space="preserve"> (καθηγητής του Πανεπιστημίου Ιωαννίνων), </w:t>
      </w:r>
      <w:r w:rsidR="00960518" w:rsidRPr="00960518">
        <w:rPr>
          <w:rFonts w:ascii="Calibri" w:hAnsi="Calibri" w:cs="Calibri"/>
          <w:b/>
          <w:bCs/>
          <w:sz w:val="28"/>
          <w:szCs w:val="28"/>
          <w:lang w:val="el-GR"/>
        </w:rPr>
        <w:t>Χρυσαυγή Τριανταφύλλου</w:t>
      </w:r>
      <w:r w:rsidR="00960518">
        <w:rPr>
          <w:rFonts w:ascii="Calibri" w:hAnsi="Calibri" w:cs="Calibri"/>
          <w:sz w:val="28"/>
          <w:szCs w:val="28"/>
          <w:lang w:val="el-GR"/>
        </w:rPr>
        <w:t xml:space="preserve"> (αναπληρώτρια καθηγήτρια του </w:t>
      </w:r>
      <w:r w:rsidR="00960518">
        <w:rPr>
          <w:rFonts w:ascii="Calibri" w:hAnsi="Calibri" w:cs="Calibri"/>
          <w:sz w:val="28"/>
          <w:szCs w:val="28"/>
          <w:lang w:val="el-GR"/>
        </w:rPr>
        <w:t>Εθνικού και Καποδιστριακού Πανεπιστημίου Αθηνών</w:t>
      </w:r>
      <w:r w:rsidR="00960518">
        <w:rPr>
          <w:rFonts w:ascii="Calibri" w:hAnsi="Calibri" w:cs="Calibri"/>
          <w:sz w:val="28"/>
          <w:szCs w:val="28"/>
          <w:lang w:val="el-GR"/>
        </w:rPr>
        <w:t xml:space="preserve">) και </w:t>
      </w:r>
      <w:r w:rsidR="00960518" w:rsidRPr="00960518">
        <w:rPr>
          <w:rFonts w:ascii="Calibri" w:hAnsi="Calibri" w:cs="Calibri"/>
          <w:b/>
          <w:bCs/>
          <w:sz w:val="28"/>
          <w:szCs w:val="28"/>
          <w:lang w:val="el-GR"/>
        </w:rPr>
        <w:t xml:space="preserve">Ξένια </w:t>
      </w:r>
      <w:proofErr w:type="spellStart"/>
      <w:r w:rsidR="00960518" w:rsidRPr="00960518">
        <w:rPr>
          <w:rFonts w:ascii="Calibri" w:hAnsi="Calibri" w:cs="Calibri"/>
          <w:b/>
          <w:bCs/>
          <w:sz w:val="28"/>
          <w:szCs w:val="28"/>
          <w:lang w:val="el-GR"/>
        </w:rPr>
        <w:t>Βαμβακούση</w:t>
      </w:r>
      <w:proofErr w:type="spellEnd"/>
      <w:r w:rsidR="00960518">
        <w:rPr>
          <w:rFonts w:ascii="Calibri" w:hAnsi="Calibri" w:cs="Calibri"/>
          <w:sz w:val="28"/>
          <w:szCs w:val="28"/>
          <w:lang w:val="el-GR"/>
        </w:rPr>
        <w:t xml:space="preserve"> (</w:t>
      </w:r>
      <w:r w:rsidR="00960518">
        <w:rPr>
          <w:rFonts w:ascii="Calibri" w:hAnsi="Calibri" w:cs="Calibri"/>
          <w:sz w:val="28"/>
          <w:szCs w:val="28"/>
          <w:lang w:val="el-GR"/>
        </w:rPr>
        <w:t>καθηγήτρια</w:t>
      </w:r>
      <w:r w:rsidR="00960518">
        <w:rPr>
          <w:rFonts w:ascii="Calibri" w:hAnsi="Calibri" w:cs="Calibri"/>
          <w:sz w:val="28"/>
          <w:szCs w:val="28"/>
          <w:lang w:val="el-GR"/>
        </w:rPr>
        <w:t xml:space="preserve"> του </w:t>
      </w:r>
      <w:r w:rsidR="00960518">
        <w:rPr>
          <w:rFonts w:ascii="Calibri" w:hAnsi="Calibri" w:cs="Calibri"/>
          <w:sz w:val="28"/>
          <w:szCs w:val="28"/>
          <w:lang w:val="el-GR"/>
        </w:rPr>
        <w:t>Πανεπιστημίου Ιωαννίνων</w:t>
      </w:r>
      <w:r w:rsidR="00960518">
        <w:rPr>
          <w:rFonts w:ascii="Calibri" w:hAnsi="Calibri" w:cs="Calibri"/>
          <w:sz w:val="28"/>
          <w:szCs w:val="28"/>
          <w:lang w:val="el-GR"/>
        </w:rPr>
        <w:t>)</w:t>
      </w:r>
      <w:r>
        <w:rPr>
          <w:rFonts w:ascii="Calibri" w:hAnsi="Calibri" w:cs="Calibri"/>
          <w:sz w:val="28"/>
          <w:szCs w:val="28"/>
          <w:lang w:val="el-GR"/>
        </w:rPr>
        <w:t>, με συμμετοχή περίπου 30 μεταπτυχιακών και διδακτορικών φοιτητών και φοιτητριών.</w:t>
      </w:r>
    </w:p>
    <w:p w14:paraId="459A3BD7" w14:textId="77777777" w:rsidR="005C67A5" w:rsidRDefault="005C67A5">
      <w:pPr>
        <w:jc w:val="both"/>
        <w:rPr>
          <w:rFonts w:ascii="Calibri" w:hAnsi="Calibri" w:cs="Calibri"/>
          <w:sz w:val="28"/>
          <w:szCs w:val="28"/>
          <w:lang w:val="el-GR"/>
        </w:rPr>
      </w:pPr>
    </w:p>
    <w:p w14:paraId="48F68AD6" w14:textId="77777777" w:rsidR="005C67A5" w:rsidRPr="00960518" w:rsidRDefault="00000000">
      <w:pPr>
        <w:jc w:val="both"/>
        <w:rPr>
          <w:rFonts w:hint="eastAsia"/>
          <w:lang w:val="el-GR"/>
        </w:rPr>
      </w:pPr>
      <w:r>
        <w:rPr>
          <w:rFonts w:ascii="Calibri" w:hAnsi="Calibri" w:cs="Calibri"/>
          <w:sz w:val="28"/>
          <w:szCs w:val="28"/>
          <w:lang w:val="el-GR"/>
        </w:rPr>
        <w:t xml:space="preserve">Κατά την έναρξη του συνεδρίου από τους διοργανωτές, </w:t>
      </w:r>
      <w:r>
        <w:rPr>
          <w:rFonts w:ascii="Calibri" w:hAnsi="Calibri" w:cs="Calibri"/>
          <w:b/>
          <w:bCs/>
          <w:sz w:val="28"/>
          <w:szCs w:val="28"/>
          <w:lang w:val="el-GR"/>
        </w:rPr>
        <w:t xml:space="preserve">Αγγελική </w:t>
      </w:r>
      <w:proofErr w:type="spellStart"/>
      <w:r>
        <w:rPr>
          <w:rFonts w:ascii="Calibri" w:hAnsi="Calibri" w:cs="Calibri"/>
          <w:b/>
          <w:bCs/>
          <w:sz w:val="28"/>
          <w:szCs w:val="28"/>
          <w:lang w:val="el-GR"/>
        </w:rPr>
        <w:t>Μάλ</w:t>
      </w:r>
      <w:r w:rsidRPr="00960518">
        <w:rPr>
          <w:rFonts w:ascii="Calibri" w:hAnsi="Calibri" w:cs="Calibri"/>
          <w:b/>
          <w:bCs/>
          <w:sz w:val="28"/>
          <w:szCs w:val="28"/>
          <w:lang w:val="el-GR"/>
        </w:rPr>
        <w:t>η</w:t>
      </w:r>
      <w:proofErr w:type="spellEnd"/>
      <w:r>
        <w:rPr>
          <w:rFonts w:ascii="Calibri" w:hAnsi="Calibri" w:cs="Calibri"/>
          <w:sz w:val="28"/>
          <w:szCs w:val="28"/>
          <w:lang w:val="el-GR"/>
        </w:rPr>
        <w:t xml:space="preserve"> και </w:t>
      </w:r>
      <w:r>
        <w:rPr>
          <w:rFonts w:ascii="Calibri" w:hAnsi="Calibri" w:cs="Calibri"/>
          <w:b/>
          <w:bCs/>
          <w:sz w:val="28"/>
          <w:szCs w:val="28"/>
          <w:lang w:val="el-GR"/>
        </w:rPr>
        <w:t xml:space="preserve">Χρήστο </w:t>
      </w:r>
      <w:proofErr w:type="spellStart"/>
      <w:r>
        <w:rPr>
          <w:rFonts w:ascii="Calibri" w:hAnsi="Calibri" w:cs="Calibri"/>
          <w:b/>
          <w:bCs/>
          <w:sz w:val="28"/>
          <w:szCs w:val="28"/>
          <w:lang w:val="el-GR"/>
        </w:rPr>
        <w:t>Κουρουνιώτη</w:t>
      </w:r>
      <w:proofErr w:type="spellEnd"/>
      <w:r>
        <w:rPr>
          <w:rFonts w:ascii="Calibri" w:hAnsi="Calibri" w:cs="Calibri"/>
          <w:sz w:val="28"/>
          <w:szCs w:val="28"/>
          <w:lang w:val="el-GR"/>
        </w:rPr>
        <w:t xml:space="preserve">, απεύθυναν χαιρετισμό ο Πρόεδρος του Τμήματος Μαθηματικών και Εφαρμοσμένων Μαθηματικών του Πανεπιστημίου Κρήτης </w:t>
      </w:r>
      <w:r>
        <w:rPr>
          <w:rFonts w:ascii="Calibri" w:hAnsi="Calibri" w:cs="Calibri"/>
          <w:b/>
          <w:bCs/>
          <w:sz w:val="28"/>
          <w:szCs w:val="28"/>
          <w:lang w:val="el-GR"/>
        </w:rPr>
        <w:t xml:space="preserve">Άλκης </w:t>
      </w:r>
      <w:proofErr w:type="spellStart"/>
      <w:r>
        <w:rPr>
          <w:rFonts w:ascii="Calibri" w:hAnsi="Calibri" w:cs="Calibri"/>
          <w:b/>
          <w:bCs/>
          <w:sz w:val="28"/>
          <w:szCs w:val="28"/>
          <w:lang w:val="el-GR"/>
        </w:rPr>
        <w:t>Τερσένοβ</w:t>
      </w:r>
      <w:proofErr w:type="spellEnd"/>
      <w:r>
        <w:rPr>
          <w:rFonts w:ascii="Calibri" w:hAnsi="Calibri" w:cs="Calibri"/>
          <w:sz w:val="28"/>
          <w:szCs w:val="28"/>
          <w:lang w:val="el-GR"/>
        </w:rPr>
        <w:t xml:space="preserve"> και η Πρόεδρος της Ένωσης Ερευνητών Διδακτικής των Μαθηματικών, καθηγήτρια στο Παιδαγωγικό Τμήμα Νηπιαγωγών του Πανεπιστημίου Ιωαννίνων </w:t>
      </w:r>
      <w:r>
        <w:rPr>
          <w:rFonts w:ascii="Calibri" w:hAnsi="Calibri" w:cs="Calibri"/>
          <w:b/>
          <w:bCs/>
          <w:sz w:val="28"/>
          <w:szCs w:val="28"/>
          <w:lang w:val="el-GR"/>
        </w:rPr>
        <w:t xml:space="preserve">Ξένια </w:t>
      </w:r>
      <w:proofErr w:type="spellStart"/>
      <w:r>
        <w:rPr>
          <w:rFonts w:ascii="Calibri" w:hAnsi="Calibri" w:cs="Calibri"/>
          <w:b/>
          <w:bCs/>
          <w:sz w:val="28"/>
          <w:szCs w:val="28"/>
          <w:lang w:val="el-GR"/>
        </w:rPr>
        <w:t>Βαμβακούση</w:t>
      </w:r>
      <w:proofErr w:type="spellEnd"/>
      <w:r>
        <w:rPr>
          <w:rFonts w:ascii="Calibri" w:hAnsi="Calibri" w:cs="Calibri"/>
          <w:sz w:val="28"/>
          <w:szCs w:val="28"/>
          <w:lang w:val="el-GR"/>
        </w:rPr>
        <w:t>.</w:t>
      </w:r>
    </w:p>
    <w:p w14:paraId="35390484" w14:textId="77777777" w:rsidR="005C67A5" w:rsidRDefault="005C67A5">
      <w:pPr>
        <w:jc w:val="both"/>
        <w:rPr>
          <w:rFonts w:ascii="Calibri" w:hAnsi="Calibri" w:cs="Calibri"/>
          <w:sz w:val="28"/>
          <w:szCs w:val="28"/>
          <w:lang w:val="el-GR"/>
        </w:rPr>
      </w:pPr>
    </w:p>
    <w:p w14:paraId="676F0E72" w14:textId="77777777" w:rsidR="005C67A5" w:rsidRPr="00960518" w:rsidRDefault="00000000">
      <w:pPr>
        <w:jc w:val="both"/>
        <w:rPr>
          <w:rFonts w:hint="eastAsia"/>
          <w:lang w:val="el-GR"/>
        </w:rPr>
      </w:pPr>
      <w:r>
        <w:rPr>
          <w:rFonts w:ascii="Calibri" w:hAnsi="Calibri" w:cs="Calibri"/>
          <w:sz w:val="28"/>
          <w:szCs w:val="28"/>
          <w:lang w:val="el-GR"/>
        </w:rPr>
        <w:t>Το συνέδριο συγκέντρωσε περίπου 150 σύνεδρους από όλη την Ελλάδα και το εξωτερικό, μεταξύ των οποίων ερευνητές και ερευνήτριες, εκπαιδευτικοί και φοιτητές/φοιτήτριες, επιβεβαιώνοντας το δυναμικό ρόλο της επιστημονικής κοινότητας της Διδακτικής των Μαθηματικών.</w:t>
      </w:r>
    </w:p>
    <w:p w14:paraId="2A8A2B18" w14:textId="77777777" w:rsidR="005C67A5" w:rsidRDefault="005C67A5">
      <w:pPr>
        <w:jc w:val="both"/>
        <w:rPr>
          <w:rFonts w:ascii="Calibri" w:hAnsi="Calibri" w:cs="Calibri"/>
          <w:sz w:val="28"/>
          <w:szCs w:val="28"/>
          <w:lang w:val="el-GR"/>
        </w:rPr>
      </w:pPr>
    </w:p>
    <w:p w14:paraId="11A3FEFB" w14:textId="77777777" w:rsidR="005C67A5" w:rsidRPr="00960518" w:rsidRDefault="00000000">
      <w:pPr>
        <w:jc w:val="both"/>
        <w:rPr>
          <w:rFonts w:hint="eastAsia"/>
          <w:lang w:val="el-GR"/>
        </w:rPr>
      </w:pPr>
      <w:r>
        <w:rPr>
          <w:rFonts w:ascii="Calibri" w:hAnsi="Calibri" w:cs="Calibri"/>
          <w:sz w:val="28"/>
          <w:szCs w:val="28"/>
          <w:lang w:val="el-GR"/>
        </w:rPr>
        <w:t>Κεντρικό θέμα του συνεδρίου ήταν:</w:t>
      </w:r>
    </w:p>
    <w:p w14:paraId="5B798CB1" w14:textId="77777777" w:rsidR="005C67A5" w:rsidRPr="00960518" w:rsidRDefault="00000000">
      <w:pPr>
        <w:jc w:val="center"/>
        <w:rPr>
          <w:rFonts w:hint="eastAsia"/>
          <w:lang w:val="el-GR"/>
        </w:rPr>
      </w:pPr>
      <w:r>
        <w:rPr>
          <w:rFonts w:ascii="Calibri" w:hAnsi="Calibri" w:cs="Calibri"/>
          <w:b/>
          <w:bCs/>
          <w:sz w:val="28"/>
          <w:szCs w:val="28"/>
          <w:lang w:val="el-GR"/>
        </w:rPr>
        <w:t>Ανάπτυξη της διδασκαλίας των μαθηματικών και κριτική σκέψη,</w:t>
      </w:r>
    </w:p>
    <w:p w14:paraId="61175444" w14:textId="77777777" w:rsidR="005C67A5" w:rsidRPr="00960518" w:rsidRDefault="00000000">
      <w:pPr>
        <w:jc w:val="both"/>
        <w:rPr>
          <w:rFonts w:hint="eastAsia"/>
          <w:lang w:val="el-GR"/>
        </w:rPr>
      </w:pPr>
      <w:r>
        <w:rPr>
          <w:rFonts w:ascii="Calibri" w:hAnsi="Calibri" w:cs="Calibri"/>
          <w:sz w:val="28"/>
          <w:szCs w:val="28"/>
          <w:lang w:val="el-GR"/>
        </w:rPr>
        <w:lastRenderedPageBreak/>
        <w:t>με έμφαση στον τρόπο με τον οποίο η διδασκαλία των μαθηματικών αναπτύσσεται κατά τη διδακτική πράξη. Παράλληλα, ο επιστημονικός διάλογος συνέβαλε στην κατανόηση της έννοιας της κριτικής σκέψης στα μαθηματικά, στην ανάδειξη της σημασίας της και στη διερεύνηση των τρόπων αποτύπωσής της σε στόχους, περιεχόμενο και πρακτικές.</w:t>
      </w:r>
    </w:p>
    <w:p w14:paraId="5708991B" w14:textId="77777777" w:rsidR="005C67A5" w:rsidRDefault="005C67A5">
      <w:pPr>
        <w:jc w:val="both"/>
        <w:rPr>
          <w:rFonts w:ascii="Calibri" w:hAnsi="Calibri" w:cs="Calibri"/>
          <w:sz w:val="28"/>
          <w:szCs w:val="28"/>
          <w:lang w:val="el-GR"/>
        </w:rPr>
      </w:pPr>
    </w:p>
    <w:p w14:paraId="7FE689EE" w14:textId="77777777" w:rsidR="005C67A5" w:rsidRPr="00960518" w:rsidRDefault="00000000">
      <w:pPr>
        <w:jc w:val="both"/>
        <w:rPr>
          <w:rFonts w:hint="eastAsia"/>
          <w:lang w:val="el-GR"/>
        </w:rPr>
      </w:pPr>
      <w:r>
        <w:rPr>
          <w:rFonts w:ascii="Calibri" w:hAnsi="Calibri" w:cs="Calibri"/>
          <w:sz w:val="28"/>
          <w:szCs w:val="28"/>
          <w:lang w:val="el-GR"/>
        </w:rPr>
        <w:t xml:space="preserve">Ιδιαίτερο ενδιαφέρον προσέλκυσαν οι κεντρικές ομιλίες της καθηγήτριας του </w:t>
      </w:r>
      <w:proofErr w:type="spellStart"/>
      <w:r>
        <w:rPr>
          <w:rFonts w:ascii="Calibri" w:hAnsi="Calibri" w:cs="Calibri"/>
          <w:sz w:val="28"/>
          <w:szCs w:val="28"/>
          <w:lang w:val="el-GR"/>
        </w:rPr>
        <w:t>Freie</w:t>
      </w:r>
      <w:proofErr w:type="spellEnd"/>
      <w:r>
        <w:rPr>
          <w:rFonts w:ascii="Calibri" w:hAnsi="Calibri" w:cs="Calibri"/>
          <w:sz w:val="28"/>
          <w:szCs w:val="28"/>
          <w:lang w:val="el-GR"/>
        </w:rPr>
        <w:t xml:space="preserve"> </w:t>
      </w:r>
      <w:proofErr w:type="spellStart"/>
      <w:r>
        <w:rPr>
          <w:rFonts w:ascii="Calibri" w:hAnsi="Calibri" w:cs="Calibri"/>
          <w:sz w:val="28"/>
          <w:szCs w:val="28"/>
          <w:lang w:val="el-GR"/>
        </w:rPr>
        <w:t>Universität</w:t>
      </w:r>
      <w:proofErr w:type="spellEnd"/>
      <w:r>
        <w:rPr>
          <w:rFonts w:ascii="Calibri" w:hAnsi="Calibri" w:cs="Calibri"/>
          <w:sz w:val="28"/>
          <w:szCs w:val="28"/>
          <w:lang w:val="el-GR"/>
        </w:rPr>
        <w:t xml:space="preserve"> </w:t>
      </w:r>
      <w:proofErr w:type="spellStart"/>
      <w:r>
        <w:rPr>
          <w:rFonts w:ascii="Calibri" w:hAnsi="Calibri" w:cs="Calibri"/>
          <w:sz w:val="28"/>
          <w:szCs w:val="28"/>
          <w:lang w:val="el-GR"/>
        </w:rPr>
        <w:t>Berlin</w:t>
      </w:r>
      <w:proofErr w:type="spellEnd"/>
      <w:r>
        <w:rPr>
          <w:rFonts w:ascii="Calibri" w:hAnsi="Calibri" w:cs="Calibri"/>
          <w:sz w:val="28"/>
          <w:szCs w:val="28"/>
          <w:lang w:val="el-GR"/>
        </w:rPr>
        <w:t xml:space="preserve">, </w:t>
      </w:r>
      <w:proofErr w:type="spellStart"/>
      <w:r>
        <w:rPr>
          <w:rFonts w:ascii="Calibri" w:hAnsi="Calibri" w:cs="Calibri"/>
          <w:b/>
          <w:bCs/>
          <w:sz w:val="28"/>
          <w:szCs w:val="28"/>
          <w:lang w:val="el-GR"/>
        </w:rPr>
        <w:t>Eva</w:t>
      </w:r>
      <w:proofErr w:type="spellEnd"/>
      <w:r>
        <w:rPr>
          <w:rFonts w:ascii="Calibri" w:hAnsi="Calibri" w:cs="Calibri"/>
          <w:b/>
          <w:bCs/>
          <w:sz w:val="28"/>
          <w:szCs w:val="28"/>
          <w:lang w:val="el-GR"/>
        </w:rPr>
        <w:t xml:space="preserve"> </w:t>
      </w:r>
      <w:proofErr w:type="spellStart"/>
      <w:r>
        <w:rPr>
          <w:rFonts w:ascii="Calibri" w:hAnsi="Calibri" w:cs="Calibri"/>
          <w:b/>
          <w:bCs/>
          <w:sz w:val="28"/>
          <w:szCs w:val="28"/>
          <w:lang w:val="el-GR"/>
        </w:rPr>
        <w:t>Jablonka</w:t>
      </w:r>
      <w:proofErr w:type="spellEnd"/>
      <w:r>
        <w:rPr>
          <w:rFonts w:ascii="Calibri" w:hAnsi="Calibri" w:cs="Calibri"/>
          <w:sz w:val="28"/>
          <w:szCs w:val="28"/>
          <w:lang w:val="el-GR"/>
        </w:rPr>
        <w:t xml:space="preserve">, και της καθηγήτριας του Εθνικού και Καποδιστριακού Πανεπιστημίου Αθηνών, </w:t>
      </w:r>
      <w:r>
        <w:rPr>
          <w:rFonts w:ascii="Calibri" w:hAnsi="Calibri" w:cs="Calibri"/>
          <w:b/>
          <w:bCs/>
          <w:sz w:val="28"/>
          <w:szCs w:val="28"/>
          <w:lang w:val="el-GR"/>
        </w:rPr>
        <w:t xml:space="preserve">Δέσποινας </w:t>
      </w:r>
      <w:proofErr w:type="spellStart"/>
      <w:r>
        <w:rPr>
          <w:rFonts w:ascii="Calibri" w:hAnsi="Calibri" w:cs="Calibri"/>
          <w:b/>
          <w:bCs/>
          <w:sz w:val="28"/>
          <w:szCs w:val="28"/>
          <w:lang w:val="el-GR"/>
        </w:rPr>
        <w:t>Πόταρη</w:t>
      </w:r>
      <w:proofErr w:type="spellEnd"/>
      <w:r>
        <w:rPr>
          <w:rFonts w:ascii="Calibri" w:hAnsi="Calibri" w:cs="Calibri"/>
          <w:sz w:val="28"/>
          <w:szCs w:val="28"/>
          <w:lang w:val="el-GR"/>
        </w:rPr>
        <w:t xml:space="preserve">. Παράλληλα, το στρογγυλό τραπέζι με θέμα «Διερευνητική μάθηση και μαθηματική </w:t>
      </w:r>
      <w:proofErr w:type="spellStart"/>
      <w:r>
        <w:rPr>
          <w:rFonts w:ascii="Calibri" w:hAnsi="Calibri" w:cs="Calibri"/>
          <w:sz w:val="28"/>
          <w:szCs w:val="28"/>
          <w:lang w:val="el-GR"/>
        </w:rPr>
        <w:t>μοντελοποίηση</w:t>
      </w:r>
      <w:proofErr w:type="spellEnd"/>
      <w:r>
        <w:rPr>
          <w:rFonts w:ascii="Calibri" w:hAnsi="Calibri" w:cs="Calibri"/>
          <w:sz w:val="28"/>
          <w:szCs w:val="28"/>
          <w:lang w:val="el-GR"/>
        </w:rPr>
        <w:t xml:space="preserve"> στα νέα προγράμματα σπουδών», με συντονιστή τον καθηγητή του Πανεπιστημίου Θεσσαλίας, </w:t>
      </w:r>
      <w:r>
        <w:rPr>
          <w:rFonts w:ascii="Calibri" w:hAnsi="Calibri" w:cs="Calibri"/>
          <w:b/>
          <w:bCs/>
          <w:sz w:val="28"/>
          <w:szCs w:val="28"/>
          <w:lang w:val="el-GR"/>
        </w:rPr>
        <w:t>Τριαντάφυλλο Τριανταφυλλίδη</w:t>
      </w:r>
      <w:r>
        <w:rPr>
          <w:rFonts w:ascii="Calibri" w:hAnsi="Calibri" w:cs="Calibri"/>
          <w:sz w:val="28"/>
          <w:szCs w:val="28"/>
          <w:lang w:val="el-GR"/>
        </w:rPr>
        <w:t>, αποτέλεσε σημείο ενδιαφέροντος και γόνιμου διαλόγου. Κατά τη διάρκεια του συνεδρίου παρουσιάστηκαν περισσότερες από 100 ερευνητικές εργασίες, καινοτόμες διδακτικές προσεγγίσεις, και άλλες δραστηριότητες.</w:t>
      </w:r>
    </w:p>
    <w:p w14:paraId="4A466998" w14:textId="77777777" w:rsidR="005C67A5" w:rsidRPr="00960518" w:rsidRDefault="005C67A5">
      <w:pPr>
        <w:jc w:val="both"/>
        <w:rPr>
          <w:rFonts w:hint="eastAsia"/>
          <w:lang w:val="el-GR"/>
        </w:rPr>
      </w:pPr>
    </w:p>
    <w:p w14:paraId="0A4DC90F" w14:textId="77777777" w:rsidR="005C67A5" w:rsidRDefault="00000000">
      <w:pPr>
        <w:pStyle w:val="NormalWeb"/>
        <w:spacing w:beforeAutospacing="0" w:after="280"/>
        <w:jc w:val="both"/>
      </w:pPr>
      <w:r>
        <w:rPr>
          <w:rFonts w:ascii="Calibri" w:hAnsi="Calibri" w:cs="Calibri"/>
          <w:sz w:val="28"/>
          <w:szCs w:val="28"/>
        </w:rPr>
        <w:t xml:space="preserve">Η επιτυχής διοργάνωση του συνεδρίου επιβεβαιώνει τη σημασία τέτοιων επιστημονικών </w:t>
      </w:r>
      <w:r>
        <w:rPr>
          <w:rFonts w:ascii="Calibri" w:hAnsi="Calibri" w:cs="Calibri"/>
          <w:sz w:val="28"/>
          <w:szCs w:val="28"/>
          <w:lang w:val="el-GR"/>
        </w:rPr>
        <w:t>διοργανώσεων</w:t>
      </w:r>
      <w:r>
        <w:rPr>
          <w:rFonts w:ascii="Calibri" w:hAnsi="Calibri" w:cs="Calibri"/>
          <w:sz w:val="28"/>
          <w:szCs w:val="28"/>
        </w:rPr>
        <w:t xml:space="preserve"> για την προώθηση της έρευνας και της καινοτομίας στη μαθηματική εκπαίδευση.</w:t>
      </w:r>
    </w:p>
    <w:sectPr w:rsidR="005C67A5">
      <w:pgSz w:w="11906" w:h="16838"/>
      <w:pgMar w:top="1134" w:right="1134" w:bottom="1134" w:left="1134" w:header="0" w:footer="0" w:gutter="0"/>
      <w:cols w:space="720"/>
      <w:formProt w:val="0"/>
      <w:docGrid w:linePitch="312" w:charSpace="-635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09"/>
  <w:autoHyphenation/>
  <w:characterSpacingControl w:val="doNotCompress"/>
  <w:compat>
    <w:useFELayout/>
    <w:compatSetting w:name="compatibilityMode" w:uri="http://schemas.microsoft.com/office/word" w:val="12"/>
    <w:compatSetting w:name="useWord2013TrackBottomHyphenation" w:uri="http://schemas.microsoft.com/office/word" w:val="1"/>
  </w:compat>
  <w:rsids>
    <w:rsidRoot w:val="005C67A5"/>
    <w:rsid w:val="005C67A5"/>
    <w:rsid w:val="00960518"/>
    <w:rsid w:val="00B4117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5B77AC3C"/>
  <w15:docId w15:val="{FD2313AC-9CC0-AD48-80A4-F647D1FDD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widowControl w:val="0"/>
      <w:suppressLineNumbers/>
    </w:pPr>
  </w:style>
  <w:style w:type="paragraph" w:styleId="NormalWeb">
    <w:name w:val="Normal (Web)"/>
    <w:basedOn w:val="Normal"/>
    <w:uiPriority w:val="99"/>
    <w:unhideWhenUsed/>
    <w:qFormat/>
    <w:rsid w:val="00DC5E88"/>
    <w:pPr>
      <w:suppressAutoHyphens w:val="0"/>
      <w:spacing w:beforeAutospacing="1" w:afterAutospacing="1"/>
    </w:pPr>
    <w:rPr>
      <w:rFonts w:ascii="Times New Roman" w:eastAsia="Times New Roman" w:hAnsi="Times New Roman" w:cs="Times New Roman"/>
      <w:kern w:val="0"/>
      <w:lang w:val="en-NL"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539</TotalTime>
  <Pages>2</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ΑΓΓΕΛΙΚΗ ΜΑΛΗ</cp:lastModifiedBy>
  <cp:revision>16</cp:revision>
  <dcterms:created xsi:type="dcterms:W3CDTF">2026-03-14T07:06:00Z</dcterms:created>
  <dcterms:modified xsi:type="dcterms:W3CDTF">2026-04-05T19:09:00Z</dcterms:modified>
  <dc:language>en-GB</dc:language>
</cp:coreProperties>
</file>